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A26FC" w14:textId="77777777" w:rsidR="00CB472A" w:rsidRDefault="007667AD" w:rsidP="00B04470">
      <w:pPr>
        <w:spacing w:before="1440" w:after="0"/>
        <w:jc w:val="center"/>
        <w:rPr>
          <w:rFonts w:cs="Times New Roman"/>
          <w:b/>
          <w:sz w:val="32"/>
          <w:szCs w:val="32"/>
        </w:rPr>
      </w:pPr>
      <w:r w:rsidRPr="007667AD">
        <w:rPr>
          <w:rFonts w:cs="Times New Roman"/>
          <w:b/>
          <w:sz w:val="32"/>
          <w:szCs w:val="32"/>
        </w:rPr>
        <w:t>Vysoká škola regionálního rozvoje a Bankovní institut – AMBIS</w:t>
      </w:r>
    </w:p>
    <w:p w14:paraId="0B8673EE" w14:textId="77777777" w:rsidR="007667AD" w:rsidRPr="007667AD" w:rsidRDefault="007667AD" w:rsidP="00B04470">
      <w:pPr>
        <w:spacing w:before="240" w:after="0"/>
        <w:jc w:val="center"/>
        <w:rPr>
          <w:rFonts w:cs="Times New Roman"/>
          <w:b/>
          <w:sz w:val="28"/>
          <w:szCs w:val="28"/>
        </w:rPr>
      </w:pPr>
      <w:r w:rsidRPr="007667AD">
        <w:rPr>
          <w:rFonts w:cs="Times New Roman"/>
          <w:b/>
          <w:sz w:val="28"/>
          <w:szCs w:val="28"/>
        </w:rPr>
        <w:t>Katedra ekonomie a managementu</w:t>
      </w:r>
    </w:p>
    <w:p w14:paraId="401A37E5" w14:textId="0DDCA0EF" w:rsidR="007667AD" w:rsidRDefault="00DE62EF" w:rsidP="00B04470">
      <w:pPr>
        <w:spacing w:before="2700" w:after="0"/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Management IS/ICT</w:t>
      </w:r>
    </w:p>
    <w:p w14:paraId="48DF1C24" w14:textId="4C3E2B75" w:rsidR="00B04470" w:rsidRDefault="00341390" w:rsidP="00B04470">
      <w:pPr>
        <w:spacing w:before="18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Semestrální práce – Informační</w:t>
      </w:r>
      <w:r w:rsidRPr="00341390">
        <w:rPr>
          <w:rFonts w:cs="Times New Roman"/>
          <w:b/>
          <w:sz w:val="28"/>
          <w:szCs w:val="28"/>
        </w:rPr>
        <w:t xml:space="preserve"> systém České pošty z hlediska klienta</w:t>
      </w:r>
    </w:p>
    <w:p w14:paraId="324763A6" w14:textId="77777777" w:rsidR="007B6369" w:rsidRDefault="007B6369" w:rsidP="007B6369">
      <w:pPr>
        <w:tabs>
          <w:tab w:val="left" w:pos="3260"/>
        </w:tabs>
        <w:spacing w:before="2280"/>
        <w:ind w:left="709"/>
        <w:rPr>
          <w:rFonts w:cs="Times New Roman"/>
          <w:b/>
          <w:szCs w:val="24"/>
        </w:rPr>
      </w:pPr>
      <w:r w:rsidRPr="007B6369">
        <w:rPr>
          <w:rFonts w:cs="Times New Roman"/>
          <w:b/>
          <w:szCs w:val="24"/>
        </w:rPr>
        <w:t>Autor: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 w:rsidR="00FD6F3A" w:rsidRPr="00FD6F3A">
        <w:rPr>
          <w:rFonts w:cs="Times New Roman"/>
          <w:szCs w:val="24"/>
        </w:rPr>
        <w:t xml:space="preserve">Bc. </w:t>
      </w:r>
      <w:r w:rsidRPr="00FD6F3A">
        <w:rPr>
          <w:rFonts w:cs="Times New Roman"/>
          <w:szCs w:val="24"/>
        </w:rPr>
        <w:t>Edina Faiglová</w:t>
      </w:r>
    </w:p>
    <w:p w14:paraId="77C6B796" w14:textId="13E9F682" w:rsidR="007B6369" w:rsidRDefault="00FD6F3A" w:rsidP="004719C8">
      <w:pPr>
        <w:tabs>
          <w:tab w:val="left" w:pos="3260"/>
        </w:tabs>
        <w:spacing w:before="180"/>
        <w:ind w:left="709"/>
        <w:rPr>
          <w:rFonts w:cs="Times New Roman"/>
          <w:szCs w:val="24"/>
        </w:rPr>
      </w:pPr>
      <w:r w:rsidRPr="00FD6F3A">
        <w:rPr>
          <w:rFonts w:cs="Times New Roman"/>
          <w:b/>
          <w:szCs w:val="24"/>
        </w:rPr>
        <w:t>Studijní obor:</w:t>
      </w:r>
      <w:r w:rsidR="004719C8">
        <w:rPr>
          <w:rFonts w:cs="Times New Roman"/>
          <w:szCs w:val="24"/>
        </w:rPr>
        <w:tab/>
      </w:r>
      <w:r w:rsidR="00CB2E69">
        <w:rPr>
          <w:rFonts w:cs="Times New Roman"/>
          <w:szCs w:val="24"/>
        </w:rPr>
        <w:t>M</w:t>
      </w:r>
      <w:r>
        <w:rPr>
          <w:rFonts w:cs="Times New Roman"/>
          <w:szCs w:val="24"/>
        </w:rPr>
        <w:t>anagement</w:t>
      </w:r>
    </w:p>
    <w:p w14:paraId="1D7DDEFE" w14:textId="03C46513" w:rsidR="00FD6F3A" w:rsidRDefault="00FD6F3A" w:rsidP="004719C8">
      <w:pPr>
        <w:tabs>
          <w:tab w:val="left" w:pos="3260"/>
        </w:tabs>
        <w:spacing w:before="180"/>
        <w:ind w:left="709"/>
        <w:rPr>
          <w:rFonts w:cs="Times New Roman"/>
          <w:szCs w:val="24"/>
        </w:rPr>
      </w:pPr>
      <w:r>
        <w:rPr>
          <w:rFonts w:cs="Times New Roman"/>
          <w:b/>
          <w:szCs w:val="24"/>
        </w:rPr>
        <w:t>Akademický rok:</w:t>
      </w:r>
      <w:r>
        <w:rPr>
          <w:rFonts w:cs="Times New Roman"/>
          <w:szCs w:val="24"/>
        </w:rPr>
        <w:tab/>
        <w:t>20</w:t>
      </w:r>
      <w:r w:rsidR="00DE62EF">
        <w:rPr>
          <w:rFonts w:cs="Times New Roman"/>
          <w:szCs w:val="24"/>
        </w:rPr>
        <w:t>21</w:t>
      </w:r>
      <w:r>
        <w:rPr>
          <w:rFonts w:cs="Times New Roman"/>
          <w:szCs w:val="24"/>
        </w:rPr>
        <w:t>/202</w:t>
      </w:r>
      <w:r w:rsidR="00DE62EF">
        <w:rPr>
          <w:rFonts w:cs="Times New Roman"/>
          <w:szCs w:val="24"/>
        </w:rPr>
        <w:t>1</w:t>
      </w:r>
    </w:p>
    <w:p w14:paraId="00E08687" w14:textId="3FB592D8" w:rsidR="00267046" w:rsidRDefault="00FD6F3A" w:rsidP="00267046">
      <w:pPr>
        <w:tabs>
          <w:tab w:val="left" w:pos="3260"/>
        </w:tabs>
        <w:spacing w:before="180" w:line="240" w:lineRule="auto"/>
        <w:ind w:left="709"/>
        <w:rPr>
          <w:rFonts w:cs="Times New Roman"/>
          <w:szCs w:val="24"/>
        </w:rPr>
      </w:pPr>
      <w:r>
        <w:rPr>
          <w:rFonts w:cs="Times New Roman"/>
          <w:b/>
          <w:szCs w:val="24"/>
        </w:rPr>
        <w:t>Ročník:</w:t>
      </w:r>
      <w:r>
        <w:rPr>
          <w:rFonts w:cs="Times New Roman"/>
          <w:szCs w:val="24"/>
        </w:rPr>
        <w:tab/>
      </w:r>
      <w:r w:rsidR="00DE62EF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. semestr, </w:t>
      </w:r>
      <w:r w:rsidR="00DE62EF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. ročník, magisterské navazující kombinované</w:t>
      </w:r>
    </w:p>
    <w:p w14:paraId="40958AC3" w14:textId="77777777" w:rsidR="00FD6F3A" w:rsidRDefault="00267046" w:rsidP="00FD6F3A">
      <w:pPr>
        <w:tabs>
          <w:tab w:val="left" w:pos="3260"/>
        </w:tabs>
        <w:spacing w:before="180"/>
        <w:ind w:left="710" w:hanging="1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 w:rsidR="00FD6F3A">
        <w:rPr>
          <w:rFonts w:cs="Times New Roman"/>
          <w:szCs w:val="24"/>
        </w:rPr>
        <w:t>studium jednooborové</w:t>
      </w:r>
    </w:p>
    <w:p w14:paraId="43F92AA4" w14:textId="0F66B011" w:rsidR="00FD6F3A" w:rsidRDefault="00267046" w:rsidP="009C4979">
      <w:pPr>
        <w:tabs>
          <w:tab w:val="left" w:pos="3260"/>
        </w:tabs>
        <w:spacing w:before="180" w:after="0" w:line="240" w:lineRule="auto"/>
        <w:ind w:left="709"/>
        <w:rPr>
          <w:rFonts w:cs="Times New Roman"/>
          <w:szCs w:val="24"/>
        </w:rPr>
      </w:pPr>
      <w:r w:rsidRPr="00267046">
        <w:rPr>
          <w:rFonts w:cs="Times New Roman"/>
          <w:b/>
          <w:szCs w:val="24"/>
        </w:rPr>
        <w:t>Vyučující:</w:t>
      </w:r>
      <w:r>
        <w:rPr>
          <w:rFonts w:cs="Times New Roman"/>
          <w:szCs w:val="24"/>
        </w:rPr>
        <w:tab/>
      </w:r>
      <w:r w:rsidR="00DE62EF">
        <w:rPr>
          <w:rFonts w:cs="Times New Roman"/>
          <w:szCs w:val="24"/>
        </w:rPr>
        <w:t>doc.</w:t>
      </w:r>
      <w:r w:rsidR="009C4979">
        <w:rPr>
          <w:rFonts w:cs="Times New Roman"/>
          <w:szCs w:val="24"/>
        </w:rPr>
        <w:t xml:space="preserve"> </w:t>
      </w:r>
      <w:r w:rsidR="00DE62EF">
        <w:rPr>
          <w:rFonts w:cs="Times New Roman"/>
          <w:szCs w:val="24"/>
        </w:rPr>
        <w:t>RN</w:t>
      </w:r>
      <w:r w:rsidR="009C4979">
        <w:rPr>
          <w:rFonts w:cs="Times New Roman"/>
          <w:szCs w:val="24"/>
        </w:rPr>
        <w:t xml:space="preserve">Dr. </w:t>
      </w:r>
      <w:r w:rsidR="00DE62EF">
        <w:rPr>
          <w:rFonts w:cs="Times New Roman"/>
          <w:szCs w:val="24"/>
        </w:rPr>
        <w:t>Juraj Pančík</w:t>
      </w:r>
      <w:r w:rsidR="009C4979">
        <w:rPr>
          <w:rFonts w:cs="Times New Roman"/>
          <w:szCs w:val="24"/>
        </w:rPr>
        <w:t>, CSc.</w:t>
      </w:r>
    </w:p>
    <w:p w14:paraId="48E5A5AD" w14:textId="32D34F7E" w:rsidR="005F0B33" w:rsidRDefault="005F0B33" w:rsidP="00DE62EF">
      <w:pPr>
        <w:tabs>
          <w:tab w:val="left" w:pos="3260"/>
        </w:tabs>
        <w:spacing w:before="180" w:after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2D11BE5B" w14:textId="77777777" w:rsidR="00116EEF" w:rsidRDefault="00116EEF" w:rsidP="00FA22D4">
      <w:pPr>
        <w:pStyle w:val="Nadpis1"/>
      </w:pPr>
      <w:bookmarkStart w:id="0" w:name="_Toc67251495"/>
      <w:r w:rsidRPr="00FA22D4">
        <w:lastRenderedPageBreak/>
        <w:t>Obsah</w:t>
      </w:r>
      <w:bookmarkEnd w:id="0"/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18188444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C0811A" w14:textId="77777777" w:rsidR="00116EEF" w:rsidRDefault="00116EEF">
          <w:pPr>
            <w:pStyle w:val="Nadpisobsahu"/>
          </w:pPr>
        </w:p>
        <w:p w14:paraId="68ED4CAA" w14:textId="0D975E7A" w:rsidR="00F27E94" w:rsidRDefault="00116EEF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67251495" w:history="1">
            <w:r w:rsidR="00F27E94" w:rsidRPr="003C4D58">
              <w:rPr>
                <w:rStyle w:val="Hypertextovodkaz"/>
                <w:noProof/>
              </w:rPr>
              <w:t>1.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Obsah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_Toc67251495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2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2A301E0" w14:textId="7931F5A5" w:rsidR="00F27E94" w:rsidRDefault="004520C5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496" w:history="1">
            <w:r w:rsidR="00F27E94" w:rsidRPr="003C4D58">
              <w:rPr>
                <w:rStyle w:val="Hypertextovodkaz"/>
                <w:noProof/>
              </w:rPr>
              <w:t>2.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Úvod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_Toc67251496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3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28BF2B2" w14:textId="78438F3E" w:rsidR="00F27E94" w:rsidRDefault="004520C5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497" w:history="1">
            <w:r w:rsidR="00F27E94" w:rsidRPr="003C4D58">
              <w:rPr>
                <w:rStyle w:val="Hypertextovodkaz"/>
                <w:noProof/>
              </w:rPr>
              <w:t>3.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Česká Pošta – webové stránky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_Toc67251497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3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DEA8E79" w14:textId="3CFB2AD7" w:rsidR="00F27E94" w:rsidRDefault="004520C5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498" w:history="1">
            <w:r w:rsidR="00F27E94" w:rsidRPr="003C4D58">
              <w:rPr>
                <w:rStyle w:val="Hypertextovodkaz"/>
                <w:noProof/>
              </w:rPr>
              <w:t>4.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Pošta Online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_Toc67251498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4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2A68A2E2" w14:textId="7D6C1CD6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499" w:history="1">
            <w:r w:rsidR="00F27E94" w:rsidRPr="003C4D58">
              <w:rPr>
                <w:rStyle w:val="Hypertextovodkaz"/>
                <w:noProof/>
              </w:rPr>
              <w:t>4.1.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Struktura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_Toc67251499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4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0B3D7360" w14:textId="06DB0C8B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0" w:history="1">
            <w:r w:rsidR="00F27E94" w:rsidRPr="003C4D58">
              <w:rPr>
                <w:rStyle w:val="Hypertextovodkaz"/>
                <w:noProof/>
              </w:rPr>
              <w:t>4.2.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Menu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_Toc67251500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5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4F7FD0FD" w14:textId="393E7644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1" w:history="1">
            <w:r w:rsidR="00F27E94" w:rsidRPr="003C4D58">
              <w:rPr>
                <w:rStyle w:val="Hypertextovodkaz"/>
                <w:noProof/>
              </w:rPr>
              <w:t>4.3.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Podmenu – Oblíbené nástroje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_Toc67251501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5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5814CB4" w14:textId="0895A2C6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2" w:history="1">
            <w:r w:rsidR="00F27E94" w:rsidRPr="003C4D58">
              <w:rPr>
                <w:rStyle w:val="Hypertextovodkaz"/>
                <w:noProof/>
              </w:rPr>
              <w:t>4.3.1.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Sledování zásilek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_Toc67251502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6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C688A93" w14:textId="2D3ED002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3" w:history="1">
            <w:r w:rsidR="00F27E94" w:rsidRPr="003C4D58">
              <w:rPr>
                <w:rStyle w:val="Hypertextovodkaz"/>
                <w:noProof/>
              </w:rPr>
              <w:t>4.3.2.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Vyhledávání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_Toc67251503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6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51992CE7" w14:textId="47E42FD9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4" w:history="1">
            <w:r w:rsidR="00F27E94" w:rsidRPr="003C4D58">
              <w:rPr>
                <w:rStyle w:val="Hypertextovodkaz"/>
                <w:noProof/>
              </w:rPr>
              <w:t>4.3.3.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Kalkulátor poštovného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_Toc67251504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8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C5C6B5D" w14:textId="265F43A9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5" w:history="1">
            <w:r w:rsidR="00F27E94" w:rsidRPr="003C4D58">
              <w:rPr>
                <w:rStyle w:val="Hypertextovodkaz"/>
                <w:noProof/>
              </w:rPr>
              <w:t>4.3.4.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Pohlednice Online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_Toc67251505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8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008FB9A3" w14:textId="14D5D8DC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6" w:history="1">
            <w:r w:rsidR="00F27E94" w:rsidRPr="003C4D58">
              <w:rPr>
                <w:rStyle w:val="Hypertextovodkaz"/>
                <w:noProof/>
              </w:rPr>
              <w:t>4.4.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Změna doručení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_Toc67251506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8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24D15697" w14:textId="22EAEEA7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7" w:history="1">
            <w:r w:rsidR="00F27E94" w:rsidRPr="003C4D58">
              <w:rPr>
                <w:rStyle w:val="Hypertextovodkaz"/>
                <w:noProof/>
              </w:rPr>
              <w:t>4.4.1.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Změna doručení online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_Toc67251507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8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0DF3B76D" w14:textId="24E75AD4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8" w:history="1">
            <w:r w:rsidR="00F27E94" w:rsidRPr="003C4D58">
              <w:rPr>
                <w:rStyle w:val="Hypertextovodkaz"/>
                <w:noProof/>
              </w:rPr>
              <w:t>4.4.2.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Zrušení služeb mobilní aplikace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_Toc67251508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8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59D08409" w14:textId="3BEA7390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09" w:history="1">
            <w:r w:rsidR="00F27E94" w:rsidRPr="003C4D58">
              <w:rPr>
                <w:rStyle w:val="Hypertextovodkaz"/>
                <w:noProof/>
              </w:rPr>
              <w:t>4.5.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Poslat zásilku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_Toc67251509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8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2F662EA4" w14:textId="385D3869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0" w:history="1">
            <w:r w:rsidR="00F27E94" w:rsidRPr="003C4D58">
              <w:rPr>
                <w:rStyle w:val="Hypertextovodkaz"/>
                <w:noProof/>
              </w:rPr>
              <w:t>4.6.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Služby pro firmy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_Toc67251510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9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E1811CE" w14:textId="2F357805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1" w:history="1">
            <w:r w:rsidR="00F27E94" w:rsidRPr="003C4D58">
              <w:rPr>
                <w:rStyle w:val="Hypertextovodkaz"/>
                <w:noProof/>
              </w:rPr>
              <w:t>4.6.1.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Podání Online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_Toc67251511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9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C700FEE" w14:textId="686E175D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2" w:history="1">
            <w:r w:rsidR="00F27E94" w:rsidRPr="003C4D58">
              <w:rPr>
                <w:rStyle w:val="Hypertextovodkaz"/>
                <w:noProof/>
              </w:rPr>
              <w:t>4.6.2.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Dopis online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_Toc67251512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9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22026A7" w14:textId="5C4CF4C5" w:rsidR="00F27E94" w:rsidRDefault="004520C5">
          <w:pPr>
            <w:pStyle w:val="Obsah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3" w:history="1">
            <w:r w:rsidR="00F27E94" w:rsidRPr="003C4D58">
              <w:rPr>
                <w:rStyle w:val="Hypertextovodkaz"/>
                <w:noProof/>
              </w:rPr>
              <w:t>4.6.3.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eSIPO pro příjemce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_Toc67251513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9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5677C4FC" w14:textId="7F90CFAD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4" w:history="1">
            <w:r w:rsidR="00F27E94" w:rsidRPr="003C4D58">
              <w:rPr>
                <w:rStyle w:val="Hypertextovodkaz"/>
                <w:noProof/>
              </w:rPr>
              <w:t>4.7.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eGovernment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_Toc67251514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9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4BCCDC2D" w14:textId="322617A4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5" w:history="1">
            <w:r w:rsidR="00F27E94" w:rsidRPr="003C4D58">
              <w:rPr>
                <w:rStyle w:val="Hypertextovodkaz"/>
                <w:noProof/>
              </w:rPr>
              <w:t>4.8.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eShop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_Toc67251515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10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0D278204" w14:textId="20E174A8" w:rsidR="00F27E94" w:rsidRDefault="004520C5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6" w:history="1">
            <w:r w:rsidR="00F27E94" w:rsidRPr="003C4D58">
              <w:rPr>
                <w:rStyle w:val="Hypertextovodkaz"/>
                <w:noProof/>
              </w:rPr>
              <w:t>4.9.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Jiné služby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_Toc67251516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10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3FB39ADC" w14:textId="73615FC3" w:rsidR="00F27E94" w:rsidRDefault="004520C5">
          <w:pPr>
            <w:pStyle w:val="Obsah2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7" w:history="1">
            <w:r w:rsidR="00F27E94" w:rsidRPr="003C4D58">
              <w:rPr>
                <w:rStyle w:val="Hypertextovodkaz"/>
                <w:noProof/>
              </w:rPr>
              <w:t>4.10.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Přihlášení a registrace do systému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_Toc67251517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11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6848C7BB" w14:textId="32F3D8E3" w:rsidR="00F27E94" w:rsidRDefault="004520C5">
          <w:pPr>
            <w:pStyle w:val="Obsah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67251518" w:history="1">
            <w:r w:rsidR="00F27E94" w:rsidRPr="003C4D58">
              <w:rPr>
                <w:rStyle w:val="Hypertextovodkaz"/>
                <w:noProof/>
              </w:rPr>
              <w:t>5.</w:t>
            </w:r>
            <w:r w:rsidR="00F27E94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F27E94" w:rsidRPr="003C4D58">
              <w:rPr>
                <w:rStyle w:val="Hypertextovodkaz"/>
                <w:noProof/>
              </w:rPr>
              <w:t>Závěr</w:t>
            </w:r>
            <w:r w:rsidR="00F27E94">
              <w:rPr>
                <w:noProof/>
                <w:webHidden/>
              </w:rPr>
              <w:tab/>
            </w:r>
            <w:r w:rsidR="00F27E94">
              <w:rPr>
                <w:noProof/>
                <w:webHidden/>
              </w:rPr>
              <w:fldChar w:fldCharType="begin"/>
            </w:r>
            <w:r w:rsidR="00F27E94">
              <w:rPr>
                <w:noProof/>
                <w:webHidden/>
              </w:rPr>
              <w:instrText xml:space="preserve"> PAGEREF _Toc67251518 \h </w:instrText>
            </w:r>
            <w:r w:rsidR="00F27E94">
              <w:rPr>
                <w:noProof/>
                <w:webHidden/>
              </w:rPr>
            </w:r>
            <w:r w:rsidR="00F27E94">
              <w:rPr>
                <w:noProof/>
                <w:webHidden/>
              </w:rPr>
              <w:fldChar w:fldCharType="separate"/>
            </w:r>
            <w:r w:rsidR="00F27E94">
              <w:rPr>
                <w:noProof/>
                <w:webHidden/>
              </w:rPr>
              <w:t>12</w:t>
            </w:r>
            <w:r w:rsidR="00F27E94">
              <w:rPr>
                <w:noProof/>
                <w:webHidden/>
              </w:rPr>
              <w:fldChar w:fldCharType="end"/>
            </w:r>
          </w:hyperlink>
        </w:p>
        <w:p w14:paraId="70B29417" w14:textId="4B233AA8" w:rsidR="00085C48" w:rsidRDefault="00116EEF" w:rsidP="00CB4F99">
          <w:r>
            <w:rPr>
              <w:b/>
              <w:bCs/>
            </w:rPr>
            <w:lastRenderedPageBreak/>
            <w:fldChar w:fldCharType="end"/>
          </w:r>
        </w:p>
      </w:sdtContent>
    </w:sdt>
    <w:p w14:paraId="0DE81D3C" w14:textId="680BF6AF" w:rsidR="004649CC" w:rsidRDefault="004649CC" w:rsidP="00A66255">
      <w:pPr>
        <w:pStyle w:val="Nadpis1"/>
      </w:pPr>
      <w:bookmarkStart w:id="1" w:name="_Toc67251496"/>
      <w:r>
        <w:t>Ú</w:t>
      </w:r>
      <w:r w:rsidR="00744D46">
        <w:t>v</w:t>
      </w:r>
      <w:r>
        <w:t>od</w:t>
      </w:r>
      <w:bookmarkEnd w:id="1"/>
    </w:p>
    <w:p w14:paraId="47201AE9" w14:textId="2621F06F" w:rsidR="005C4442" w:rsidRDefault="00D051B3" w:rsidP="001E50B8">
      <w:r>
        <w:t>Dá se říci, že všechny aktivity, které člověk a společnost provádí jsou podpořeny přímo nebo nepřímo informačními technologiemi. Díky prudkému rozvoji v této oblasti za posledních 30 let, a především díky masovému využív</w:t>
      </w:r>
      <w:r w:rsidR="00DE2CD0">
        <w:t>á</w:t>
      </w:r>
      <w:r>
        <w:t>ní Internetové sítě, dochází ke globalizaci, zkracování vzdáleností, kvalitativnímu posunu podnikatelských aktivit a ke strukturálním změnám v ekonomice. Společnost se nachází v </w:t>
      </w:r>
      <w:r w:rsidR="00DE2CD0">
        <w:t>situaci</w:t>
      </w:r>
      <w:r>
        <w:t xml:space="preserve">, </w:t>
      </w:r>
      <w:r w:rsidR="00DE2CD0">
        <w:t>ve které</w:t>
      </w:r>
      <w:r w:rsidR="00E03E59">
        <w:t>,</w:t>
      </w:r>
      <w:r>
        <w:t xml:space="preserve"> pokud by došlo k výpadku této infrastruktury (například b</w:t>
      </w:r>
      <w:r w:rsidR="00E03E59">
        <w:t>l</w:t>
      </w:r>
      <w:r>
        <w:t>ackout), tak dojde doslova k paralyzaci všech aktivit. Bez informačních technologií dnes ani zemědělci nedokáží osít pole, prodavačka prodat zboží</w:t>
      </w:r>
      <w:r w:rsidR="00E03E59">
        <w:t xml:space="preserve"> </w:t>
      </w:r>
      <w:r>
        <w:t xml:space="preserve">nebo logistická společnost doručit zásilku. Společnost je na infrastruktuře informačních technologií </w:t>
      </w:r>
      <w:r w:rsidR="00E03E59">
        <w:t xml:space="preserve">plně </w:t>
      </w:r>
      <w:r>
        <w:t>závislá</w:t>
      </w:r>
      <w:r w:rsidR="00E03E59">
        <w:t>.</w:t>
      </w:r>
    </w:p>
    <w:p w14:paraId="778A7323" w14:textId="652BA534" w:rsidR="00E03E59" w:rsidRDefault="00E03E59" w:rsidP="001E50B8">
      <w:r>
        <w:t>Pracuji v největším logistickém podniku v České republice – na České poště. Veškeré procesy na České poště, stejně tak jako v jiných firmách, jsou plně řízeny v informačních systémech, které jsou vzájemně propojeny, a ve kterých dochází k datovým a informačním tokům. Česká pošta je</w:t>
      </w:r>
      <w:r w:rsidR="0028029B">
        <w:t xml:space="preserve"> se svými mnoha službami</w:t>
      </w:r>
      <w:r>
        <w:t xml:space="preserve"> k dispozici svým klientům na </w:t>
      </w:r>
      <w:r w:rsidR="0028029B">
        <w:t xml:space="preserve">více než 3 800 organizačních jednotkách (pošty, specializované provozovny, pošty Partner, výdejní místa, poštovny a </w:t>
      </w:r>
      <w:proofErr w:type="spellStart"/>
      <w:r w:rsidR="0028029B">
        <w:t>balíkovny</w:t>
      </w:r>
      <w:proofErr w:type="spellEnd"/>
      <w:r w:rsidR="0028029B">
        <w:t xml:space="preserve"> Partner). Česká pošta je ale také plně k dispozici on-line přes webový portál </w:t>
      </w:r>
      <w:proofErr w:type="spellStart"/>
      <w:r w:rsidR="0028029B">
        <w:t>PoštaOnline</w:t>
      </w:r>
      <w:proofErr w:type="spellEnd"/>
      <w:r w:rsidR="0028029B">
        <w:t xml:space="preserve">. </w:t>
      </w:r>
      <w:r>
        <w:t xml:space="preserve">V této seminární práci budu popisovat </w:t>
      </w:r>
      <w:r w:rsidR="0028029B">
        <w:t xml:space="preserve">tento </w:t>
      </w:r>
      <w:r>
        <w:t xml:space="preserve">portál z hlediska uživatelského. </w:t>
      </w:r>
    </w:p>
    <w:p w14:paraId="35B53848" w14:textId="7D225E49" w:rsidR="000E44CB" w:rsidRDefault="000413F8" w:rsidP="001E50B8">
      <w:pPr>
        <w:pStyle w:val="Nadpis1"/>
      </w:pPr>
      <w:bookmarkStart w:id="2" w:name="_Toc67251497"/>
      <w:r>
        <w:t>Česká P</w:t>
      </w:r>
      <w:r w:rsidR="00744D46">
        <w:t>ošta</w:t>
      </w:r>
      <w:r>
        <w:t xml:space="preserve"> – </w:t>
      </w:r>
      <w:r w:rsidR="00744D46">
        <w:t>webové stránky</w:t>
      </w:r>
      <w:bookmarkEnd w:id="2"/>
    </w:p>
    <w:p w14:paraId="26F95833" w14:textId="0E75ED30" w:rsidR="00686B69" w:rsidRDefault="000413F8" w:rsidP="000413F8">
      <w:r>
        <w:t xml:space="preserve">Česká pošta </w:t>
      </w:r>
      <w:r w:rsidR="00A549A9">
        <w:t>a její online aktivity jsou</w:t>
      </w:r>
      <w:r>
        <w:t xml:space="preserve"> na </w:t>
      </w:r>
      <w:r w:rsidR="00A549A9">
        <w:t>internetu</w:t>
      </w:r>
      <w:r>
        <w:t xml:space="preserve"> na </w:t>
      </w:r>
      <w:r w:rsidR="00686B69">
        <w:t>následujících</w:t>
      </w:r>
      <w:r>
        <w:t xml:space="preserve"> URL</w:t>
      </w:r>
      <w:r>
        <w:rPr>
          <w:rStyle w:val="Znakapoznpodarou"/>
        </w:rPr>
        <w:footnoteReference w:id="1"/>
      </w:r>
      <w:r>
        <w:t xml:space="preserve"> adresách</w:t>
      </w:r>
      <w:r w:rsidR="00686B69">
        <w:t>, které jsou Českou poštou spravované:</w:t>
      </w:r>
    </w:p>
    <w:p w14:paraId="433558BC" w14:textId="209F5456" w:rsidR="000413F8" w:rsidRDefault="00686B69" w:rsidP="00686B69">
      <w:pPr>
        <w:pStyle w:val="Odstavecseseznamem"/>
        <w:numPr>
          <w:ilvl w:val="0"/>
          <w:numId w:val="17"/>
        </w:numPr>
      </w:pPr>
      <w:r w:rsidRPr="00686B69">
        <w:t>https://www.ceskaposta.cz</w:t>
      </w:r>
      <w:r>
        <w:t xml:space="preserve"> – oficiální webové stránky státního podniku Česká pošta</w:t>
      </w:r>
      <w:r w:rsidR="00785161">
        <w:t xml:space="preserve">, které slouží jako základní komunikační rozhraní na </w:t>
      </w:r>
      <w:r w:rsidR="00A549A9">
        <w:t>i</w:t>
      </w:r>
      <w:r w:rsidR="00785161">
        <w:t>nternetu. Z těchto stránek je možné se dostat odkazy na další níže uvedené stránky.</w:t>
      </w:r>
    </w:p>
    <w:p w14:paraId="58F5138F" w14:textId="0B107197" w:rsidR="00686B69" w:rsidRDefault="00686B69" w:rsidP="00686B69">
      <w:pPr>
        <w:pStyle w:val="Odstavecseseznamem"/>
        <w:numPr>
          <w:ilvl w:val="0"/>
          <w:numId w:val="17"/>
        </w:numPr>
      </w:pPr>
      <w:r w:rsidRPr="00686B69">
        <w:t>https://www.postaonline.cz</w:t>
      </w:r>
      <w:r>
        <w:t xml:space="preserve"> – webové stránky </w:t>
      </w:r>
      <w:r w:rsidR="00A549A9">
        <w:t xml:space="preserve">virtuální pobočky ČP </w:t>
      </w:r>
      <w:proofErr w:type="spellStart"/>
      <w:r>
        <w:t>PoštaOnline</w:t>
      </w:r>
      <w:proofErr w:type="spellEnd"/>
      <w:r>
        <w:t xml:space="preserve"> </w:t>
      </w:r>
    </w:p>
    <w:p w14:paraId="30D423DF" w14:textId="2C3416A0" w:rsidR="00686B69" w:rsidRDefault="0051175F" w:rsidP="00686B69">
      <w:pPr>
        <w:pStyle w:val="Odstavecseseznamem"/>
        <w:numPr>
          <w:ilvl w:val="0"/>
          <w:numId w:val="17"/>
        </w:numPr>
      </w:pPr>
      <w:r w:rsidRPr="0051175F">
        <w:t>https://online.postservis.cz</w:t>
      </w:r>
      <w:r>
        <w:t xml:space="preserve"> – webové stránky služby </w:t>
      </w:r>
      <w:proofErr w:type="spellStart"/>
      <w:r>
        <w:t>PostServis</w:t>
      </w:r>
      <w:proofErr w:type="spellEnd"/>
      <w:r>
        <w:t xml:space="preserve">, skrze které ČP nabízí různé služby firmám (hybridní pošta, </w:t>
      </w:r>
      <w:r w:rsidR="00667232">
        <w:t>tisky</w:t>
      </w:r>
      <w:r>
        <w:t xml:space="preserve"> apod.)</w:t>
      </w:r>
    </w:p>
    <w:p w14:paraId="7E0EB76E" w14:textId="6554BFE8" w:rsidR="0051175F" w:rsidRDefault="0051175F" w:rsidP="00686B69">
      <w:pPr>
        <w:pStyle w:val="Odstavecseseznamem"/>
        <w:numPr>
          <w:ilvl w:val="0"/>
          <w:numId w:val="17"/>
        </w:numPr>
      </w:pPr>
      <w:r w:rsidRPr="0051175F">
        <w:lastRenderedPageBreak/>
        <w:t>https://www.postsignum.cz</w:t>
      </w:r>
      <w:r>
        <w:t xml:space="preserve"> – zákaznický portál </w:t>
      </w:r>
      <w:proofErr w:type="spellStart"/>
      <w:r>
        <w:t>PostSignum</w:t>
      </w:r>
      <w:proofErr w:type="spellEnd"/>
      <w:r>
        <w:t xml:space="preserve"> – certifikační autorita, která nabízí kompletní portfolio služeb pro bezpečnou a komfortní online komunikaci.</w:t>
      </w:r>
    </w:p>
    <w:p w14:paraId="7F530191" w14:textId="5EE6EBB3" w:rsidR="00667232" w:rsidRDefault="00667232" w:rsidP="00686B69">
      <w:pPr>
        <w:pStyle w:val="Odstavecseseznamem"/>
        <w:numPr>
          <w:ilvl w:val="0"/>
          <w:numId w:val="17"/>
        </w:numPr>
      </w:pPr>
      <w:r w:rsidRPr="00667232">
        <w:t>https://pohledniceonline.cz/</w:t>
      </w:r>
      <w:r>
        <w:t xml:space="preserve"> </w:t>
      </w:r>
      <w:r w:rsidR="006D5377">
        <w:t>–</w:t>
      </w:r>
      <w:r>
        <w:t xml:space="preserve"> služba České pošty </w:t>
      </w:r>
      <w:proofErr w:type="spellStart"/>
      <w:r>
        <w:t>PohledniceOnline</w:t>
      </w:r>
      <w:proofErr w:type="spellEnd"/>
      <w:r>
        <w:t xml:space="preserve"> na zaslání pohlednice </w:t>
      </w:r>
      <w:r w:rsidR="00DC4255">
        <w:t>v elektronické podobě, kterou ČP vytiskne a pošle jako klasickou pohlednici.</w:t>
      </w:r>
    </w:p>
    <w:p w14:paraId="4FE7C539" w14:textId="025A304B" w:rsidR="006E1C3C" w:rsidRDefault="006E1C3C" w:rsidP="00686B69">
      <w:pPr>
        <w:pStyle w:val="Odstavecseseznamem"/>
        <w:numPr>
          <w:ilvl w:val="0"/>
          <w:numId w:val="17"/>
        </w:numPr>
      </w:pPr>
      <w:r w:rsidRPr="006E1C3C">
        <w:t>https://www.postshop.cz</w:t>
      </w:r>
      <w:r>
        <w:t xml:space="preserve"> – poštovní e-shop, nabízející prostředky na zabezpečení dat, kompletní nabídku poštovního </w:t>
      </w:r>
      <w:r w:rsidR="00A549A9">
        <w:t xml:space="preserve">a doplňkového </w:t>
      </w:r>
      <w:r>
        <w:t>sortimentu.</w:t>
      </w:r>
    </w:p>
    <w:p w14:paraId="020E7BFD" w14:textId="23C9A0AD" w:rsidR="006A6300" w:rsidRDefault="006A6300" w:rsidP="00686B69">
      <w:pPr>
        <w:pStyle w:val="Odstavecseseznamem"/>
        <w:numPr>
          <w:ilvl w:val="0"/>
          <w:numId w:val="17"/>
        </w:numPr>
      </w:pPr>
      <w:r w:rsidRPr="006A6300">
        <w:t>http://www.postabo.cz</w:t>
      </w:r>
      <w:r>
        <w:t xml:space="preserve"> – </w:t>
      </w:r>
      <w:proofErr w:type="spellStart"/>
      <w:r>
        <w:t>PostABO</w:t>
      </w:r>
      <w:proofErr w:type="spellEnd"/>
      <w:r>
        <w:t xml:space="preserve"> – portál pro předplatné časopisů a novin.</w:t>
      </w:r>
    </w:p>
    <w:p w14:paraId="52940BBB" w14:textId="58FB5016" w:rsidR="006D5377" w:rsidRDefault="006D5377" w:rsidP="00686B69">
      <w:pPr>
        <w:pStyle w:val="Odstavecseseznamem"/>
        <w:numPr>
          <w:ilvl w:val="0"/>
          <w:numId w:val="17"/>
        </w:numPr>
      </w:pPr>
      <w:r w:rsidRPr="006D5377">
        <w:t>https://online.postservis.cz</w:t>
      </w:r>
      <w:r>
        <w:t xml:space="preserve"> – </w:t>
      </w:r>
      <w:proofErr w:type="spellStart"/>
      <w:r>
        <w:t>PostServis</w:t>
      </w:r>
      <w:proofErr w:type="spellEnd"/>
      <w:r>
        <w:t xml:space="preserve"> je portál Hybridní pošty, která je určena spíše firmám (viz níže)</w:t>
      </w:r>
      <w:r w:rsidR="00A549A9">
        <w:t>.</w:t>
      </w:r>
    </w:p>
    <w:p w14:paraId="1D6EE6A3" w14:textId="642A5786" w:rsidR="00BD4690" w:rsidRDefault="00BD4690" w:rsidP="00686B69">
      <w:pPr>
        <w:pStyle w:val="Odstavecseseznamem"/>
        <w:numPr>
          <w:ilvl w:val="0"/>
          <w:numId w:val="17"/>
        </w:numPr>
      </w:pPr>
      <w:r w:rsidRPr="00BD4690">
        <w:t>https://www.kredit-ds.cz</w:t>
      </w:r>
      <w:r>
        <w:t xml:space="preserve"> – kreditní systém datových schránek, který slouží k dobití kreditu datové schránky</w:t>
      </w:r>
    </w:p>
    <w:p w14:paraId="0AAA6FB6" w14:textId="4335796F" w:rsidR="001625EB" w:rsidRDefault="00785161" w:rsidP="00744D46">
      <w:pPr>
        <w:pStyle w:val="Nadpis1"/>
      </w:pPr>
      <w:bookmarkStart w:id="3" w:name="_Toc67251498"/>
      <w:r>
        <w:t xml:space="preserve">Pošta </w:t>
      </w:r>
      <w:r w:rsidR="00744D46">
        <w:t>O</w:t>
      </w:r>
      <w:r>
        <w:t>nline</w:t>
      </w:r>
      <w:bookmarkEnd w:id="3"/>
    </w:p>
    <w:p w14:paraId="4A82C746" w14:textId="6E1BC5F5" w:rsidR="00C07871" w:rsidRDefault="00C07871" w:rsidP="00C07871">
      <w:r>
        <w:t xml:space="preserve">Cílem práce není popsat </w:t>
      </w:r>
      <w:r w:rsidR="00A549A9">
        <w:t xml:space="preserve">podrobně </w:t>
      </w:r>
      <w:r>
        <w:t xml:space="preserve">z uživatelského hlediska všechny portály ČP, to by několikanásobně převýšilo požadovaný rozsah seminární práce. Zaměřím se tedy pouze na portál </w:t>
      </w:r>
      <w:proofErr w:type="spellStart"/>
      <w:r>
        <w:t>Pošt</w:t>
      </w:r>
      <w:r w:rsidR="00744D46">
        <w:t>a</w:t>
      </w:r>
      <w:r>
        <w:t>Online</w:t>
      </w:r>
      <w:proofErr w:type="spellEnd"/>
      <w:r>
        <w:t>. O dalších službách, na které portál odkazuje, se zmíním okrajově.</w:t>
      </w:r>
    </w:p>
    <w:p w14:paraId="45B3A814" w14:textId="2F302839" w:rsidR="00C07871" w:rsidRPr="000413F8" w:rsidRDefault="00C07871" w:rsidP="00744D46">
      <w:pPr>
        <w:pStyle w:val="Nadpis2"/>
      </w:pPr>
      <w:bookmarkStart w:id="4" w:name="_Toc67251499"/>
      <w:r>
        <w:t>Struktura</w:t>
      </w:r>
      <w:bookmarkEnd w:id="4"/>
    </w:p>
    <w:p w14:paraId="317D0FBB" w14:textId="065F72E3" w:rsidR="00844584" w:rsidRDefault="00C07871" w:rsidP="00FC61C3">
      <w:r>
        <w:t xml:space="preserve">Všechny výše uvedené portály, včetně </w:t>
      </w:r>
      <w:proofErr w:type="spellStart"/>
      <w:r>
        <w:t>P</w:t>
      </w:r>
      <w:r w:rsidR="00844584">
        <w:t>o</w:t>
      </w:r>
      <w:r>
        <w:t>štaOnline</w:t>
      </w:r>
      <w:proofErr w:type="spellEnd"/>
      <w:r>
        <w:t xml:space="preserve"> mají společný vizuální design</w:t>
      </w:r>
      <w:r w:rsidR="00844584">
        <w:t xml:space="preserve">: </w:t>
      </w:r>
    </w:p>
    <w:p w14:paraId="581EE5FF" w14:textId="19A4C5CD" w:rsidR="00785161" w:rsidRDefault="00844584" w:rsidP="00844584">
      <w:pPr>
        <w:pStyle w:val="Odstavecseseznamem"/>
        <w:numPr>
          <w:ilvl w:val="0"/>
          <w:numId w:val="18"/>
        </w:numPr>
      </w:pPr>
      <w:r>
        <w:t>záhlaví s logem ČP, názvem portálu, tlačítkem pro přihlášení nebo registraci a přepnutí do anglického jazyka.</w:t>
      </w:r>
    </w:p>
    <w:p w14:paraId="6144F800" w14:textId="3A0D919F" w:rsidR="00844584" w:rsidRDefault="00844584" w:rsidP="00844584">
      <w:pPr>
        <w:pStyle w:val="Odstavecseseznamem"/>
        <w:numPr>
          <w:ilvl w:val="0"/>
          <w:numId w:val="18"/>
        </w:numPr>
      </w:pPr>
      <w:r>
        <w:t>Pod záhlavím se nachází</w:t>
      </w:r>
      <w:r w:rsidR="00E16552">
        <w:t xml:space="preserve"> horizontální</w:t>
      </w:r>
      <w:r>
        <w:t xml:space="preserve"> lišta / menu pro zobrazení jednotlivých služeb, které Pošta Online nabízí.</w:t>
      </w:r>
    </w:p>
    <w:p w14:paraId="2E8150B9" w14:textId="3A86467C" w:rsidR="00844584" w:rsidRDefault="00844584" w:rsidP="00844584">
      <w:pPr>
        <w:pStyle w:val="Odstavecseseznamem"/>
        <w:numPr>
          <w:ilvl w:val="0"/>
          <w:numId w:val="18"/>
        </w:numPr>
      </w:pPr>
      <w:r>
        <w:t>Pod lištou / menu se nachází tělo stránek, pro zobrazení informací</w:t>
      </w:r>
      <w:r w:rsidR="00A549A9">
        <w:t>.</w:t>
      </w:r>
    </w:p>
    <w:p w14:paraId="19A74371" w14:textId="47A35381" w:rsidR="001C7AF4" w:rsidRDefault="00844584" w:rsidP="00E5530F">
      <w:pPr>
        <w:pStyle w:val="Odstavecseseznamem"/>
        <w:numPr>
          <w:ilvl w:val="0"/>
          <w:numId w:val="18"/>
        </w:numPr>
      </w:pPr>
      <w:r>
        <w:t xml:space="preserve">Zápatí stránek s odkazem na hlavní webovou stránku ČP, odkaz na mapu stránek, kde je možné zobrazit přehledně celou strukturu portálu </w:t>
      </w:r>
      <w:proofErr w:type="spellStart"/>
      <w:r>
        <w:t>PoštaOnline</w:t>
      </w:r>
      <w:proofErr w:type="spellEnd"/>
      <w:r>
        <w:t>. Dále je zde odkaz na informace o webu</w:t>
      </w:r>
      <w:r w:rsidR="001C7AF4">
        <w:t xml:space="preserve"> (podporované webové prohlížeče a kontakt na správce webu)</w:t>
      </w:r>
      <w:r>
        <w:t xml:space="preserve"> a </w:t>
      </w:r>
      <w:r>
        <w:lastRenderedPageBreak/>
        <w:t>souborech cookies</w:t>
      </w:r>
      <w:r w:rsidR="00155D3C">
        <w:rPr>
          <w:rStyle w:val="Znakapoznpodarou"/>
        </w:rPr>
        <w:footnoteReference w:id="2"/>
      </w:r>
      <w:r>
        <w:t xml:space="preserve">. </w:t>
      </w:r>
      <w:r w:rsidR="001C7AF4">
        <w:t>Odkaz na ochranu osobních údajů – GDPR, dále telefonní kontakt na call centrum, správce webu a kontakty.</w:t>
      </w:r>
    </w:p>
    <w:p w14:paraId="5FC75D58" w14:textId="5F7CE5B3" w:rsidR="001C7AF4" w:rsidRDefault="00744D46" w:rsidP="00744D46">
      <w:pPr>
        <w:pStyle w:val="Nadpis2"/>
      </w:pPr>
      <w:r>
        <w:t xml:space="preserve"> </w:t>
      </w:r>
      <w:bookmarkStart w:id="5" w:name="_Toc67251500"/>
      <w:r>
        <w:t>Menu</w:t>
      </w:r>
      <w:bookmarkEnd w:id="5"/>
    </w:p>
    <w:p w14:paraId="5584FBE9" w14:textId="766917CA" w:rsidR="00744D46" w:rsidRDefault="00744D46" w:rsidP="00744D46">
      <w:r>
        <w:t xml:space="preserve">Menu </w:t>
      </w:r>
      <w:proofErr w:type="spellStart"/>
      <w:r>
        <w:t>PoštaOnline</w:t>
      </w:r>
      <w:proofErr w:type="spellEnd"/>
      <w:r>
        <w:t xml:space="preserve"> reflektuje strukturu služeb, které ČP nabízí svým klientům v online prostředí. Menu má následující strukturu: Oblíbené nástroje, Změna doručení, Poslat zásilku, Služby pro firmy, eGovernment, </w:t>
      </w:r>
      <w:proofErr w:type="spellStart"/>
      <w:proofErr w:type="gramStart"/>
      <w:r>
        <w:t>eShop</w:t>
      </w:r>
      <w:proofErr w:type="spellEnd"/>
      <w:proofErr w:type="gramEnd"/>
      <w:r>
        <w:t>, Jiné služby a Můj účet.</w:t>
      </w:r>
    </w:p>
    <w:p w14:paraId="38C29905" w14:textId="4C4ACDE6" w:rsidR="00744D46" w:rsidRDefault="00744D46" w:rsidP="00744D46">
      <w:r>
        <w:t xml:space="preserve">Pokud uživatel umístí kurzor myši na </w:t>
      </w:r>
      <w:r w:rsidR="00E16552">
        <w:t xml:space="preserve">jednotlivý název menu, rozevře se nabídka podmenu. Pokud uživatel klikne na položku menu, v těle stránek se zobrazí na levé straně vertikální lišta s podmenu položkami a prostor pro zobrazení detailních informací. </w:t>
      </w:r>
    </w:p>
    <w:p w14:paraId="239A7A2D" w14:textId="482340D9" w:rsidR="00744D46" w:rsidRDefault="00E16552" w:rsidP="00744D46">
      <w:r>
        <w:rPr>
          <w:noProof/>
        </w:rPr>
        <w:drawing>
          <wp:inline distT="0" distB="0" distL="0" distR="0" wp14:anchorId="0B7B95C2" wp14:editId="0487F4BE">
            <wp:extent cx="5760085" cy="3598545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AB61A" w14:textId="5308A89E" w:rsidR="00E16552" w:rsidRDefault="00E16552" w:rsidP="00744D46">
      <w:r>
        <w:t xml:space="preserve">Obrázek č. 1. úvodní webové rozhraní portálu </w:t>
      </w:r>
      <w:proofErr w:type="spellStart"/>
      <w:r>
        <w:t>PoštaOnline</w:t>
      </w:r>
      <w:proofErr w:type="spellEnd"/>
      <w:r>
        <w:t xml:space="preserve"> (zdroj </w:t>
      </w:r>
      <w:proofErr w:type="spellStart"/>
      <w:r>
        <w:t>PoštaOnline</w:t>
      </w:r>
      <w:proofErr w:type="spellEnd"/>
      <w:r>
        <w:t>).</w:t>
      </w:r>
    </w:p>
    <w:p w14:paraId="0E399802" w14:textId="035527D1" w:rsidR="0046426B" w:rsidRDefault="0046426B" w:rsidP="0046426B">
      <w:pPr>
        <w:pStyle w:val="Nadpis2"/>
      </w:pPr>
      <w:r>
        <w:t xml:space="preserve"> </w:t>
      </w:r>
      <w:bookmarkStart w:id="6" w:name="_Toc67251501"/>
      <w:r>
        <w:t>Podmenu – Oblíbené nástroje</w:t>
      </w:r>
      <w:bookmarkEnd w:id="6"/>
    </w:p>
    <w:p w14:paraId="74E51FD7" w14:textId="3ABE67B5" w:rsidR="0046426B" w:rsidRDefault="00363C04" w:rsidP="00363C04">
      <w:pPr>
        <w:pStyle w:val="Nadpis3"/>
      </w:pPr>
      <w:bookmarkStart w:id="7" w:name="_Toc67251502"/>
      <w:r>
        <w:lastRenderedPageBreak/>
        <w:t>Sledování zásilek</w:t>
      </w:r>
      <w:bookmarkEnd w:id="7"/>
    </w:p>
    <w:p w14:paraId="359D5070" w14:textId="1778ED4C" w:rsidR="003D4C4C" w:rsidRDefault="003D4C4C" w:rsidP="003D4C4C">
      <w:r>
        <w:t>Sledování zásilek</w:t>
      </w:r>
      <w:r w:rsidR="00CC5016">
        <w:t xml:space="preserve"> (sledování v režimu </w:t>
      </w:r>
      <w:proofErr w:type="spellStart"/>
      <w:r w:rsidR="00CC5016">
        <w:t>Track&amp;Trace</w:t>
      </w:r>
      <w:proofErr w:type="spellEnd"/>
      <w:r w:rsidR="00CC5016">
        <w:t>)</w:t>
      </w:r>
      <w:r>
        <w:t xml:space="preserve"> je oblíbený nástroj, který se velmi často využívá. Každá zásilka má podací číslo, které se skládá ze dvou znaků prefixu, </w:t>
      </w:r>
      <w:r w:rsidR="00DC4C91">
        <w:t xml:space="preserve">devíti nebo </w:t>
      </w:r>
      <w:r>
        <w:t xml:space="preserve">desetimístného čísla zásilky a </w:t>
      </w:r>
      <w:r w:rsidR="00DC4C91">
        <w:t xml:space="preserve">jedno nebo </w:t>
      </w:r>
      <w:r>
        <w:t xml:space="preserve">dvoumístného sufixu. Obecně prefix v sobě kóduje typ doručovací služby a sufix, který </w:t>
      </w:r>
      <w:r w:rsidR="00DC4C91">
        <w:t xml:space="preserve">kóduje typ podavatele nebo jeho ISO </w:t>
      </w:r>
      <w:r>
        <w:t xml:space="preserve">kód země. </w:t>
      </w:r>
    </w:p>
    <w:p w14:paraId="15343ED9" w14:textId="357EFBC4" w:rsidR="00CC5016" w:rsidRDefault="00CC5016" w:rsidP="003D4C4C">
      <w:r>
        <w:t xml:space="preserve">Odběratel se o podacím číslu dozví buď přímo od podavatele, nebo prostřednictvím </w:t>
      </w:r>
      <w:proofErr w:type="spellStart"/>
      <w:r>
        <w:t>sms</w:t>
      </w:r>
      <w:proofErr w:type="spellEnd"/>
      <w:r w:rsidR="00AF04D5">
        <w:t xml:space="preserve"> nebo emailu</w:t>
      </w:r>
      <w:r>
        <w:t xml:space="preserve">, kdy podavatel sdělí </w:t>
      </w:r>
      <w:r w:rsidR="00AF04D5">
        <w:t>tyto kontaktní informace o adresátovi</w:t>
      </w:r>
      <w:r>
        <w:t xml:space="preserve">. Od podání je možné sledovat zásilku až do jejího doručení v těchto krocích: </w:t>
      </w:r>
      <w:r w:rsidRPr="00CC5016">
        <w:t xml:space="preserve">Podání </w:t>
      </w:r>
      <w:r w:rsidR="00AF04D5" w:rsidRPr="00CC5016">
        <w:t>zásilky – Zpracování</w:t>
      </w:r>
      <w:r w:rsidRPr="00CC5016">
        <w:t xml:space="preserve"> </w:t>
      </w:r>
      <w:r w:rsidR="00AF04D5" w:rsidRPr="00CC5016">
        <w:t>zásilky – Přeprava</w:t>
      </w:r>
      <w:r w:rsidRPr="00CC5016">
        <w:t xml:space="preserve"> </w:t>
      </w:r>
      <w:r w:rsidR="00AF04D5" w:rsidRPr="00CC5016">
        <w:t>zásilky – Příprava</w:t>
      </w:r>
      <w:r w:rsidRPr="00CC5016">
        <w:t xml:space="preserve"> k </w:t>
      </w:r>
      <w:r w:rsidR="00AF04D5" w:rsidRPr="00CC5016">
        <w:t>doručení – Zásilka</w:t>
      </w:r>
      <w:r w:rsidRPr="00CC5016">
        <w:t xml:space="preserve"> připravena na </w:t>
      </w:r>
      <w:r w:rsidR="00AF04D5" w:rsidRPr="00CC5016">
        <w:t>poště – Zásilka</w:t>
      </w:r>
      <w:r w:rsidRPr="00CC5016">
        <w:t xml:space="preserve"> dodána</w:t>
      </w:r>
    </w:p>
    <w:p w14:paraId="025FB227" w14:textId="2BCF70DF" w:rsidR="00CC5016" w:rsidRDefault="00CC5016" w:rsidP="003D4C4C">
      <w:r>
        <w:t xml:space="preserve">Odběratel ale i podavatel zadá podací číslo do Sledování zásilek a okamžitě vidí status doručení zásilky. </w:t>
      </w:r>
    </w:p>
    <w:p w14:paraId="03756818" w14:textId="723ECB18" w:rsidR="00CC5016" w:rsidRDefault="00CC5016" w:rsidP="003D4C4C">
      <w:r>
        <w:rPr>
          <w:rFonts w:ascii="Calibri" w:hAnsi="Calibri" w:cs="Calibri"/>
          <w:noProof/>
          <w:sz w:val="22"/>
        </w:rPr>
        <w:drawing>
          <wp:inline distT="0" distB="0" distL="0" distR="0" wp14:anchorId="6DABC146" wp14:editId="0D8CEBCD">
            <wp:extent cx="5760085" cy="3881755"/>
            <wp:effectExtent l="0" t="0" r="0" b="4445"/>
            <wp:docPr id="4" name="Obrázek 4" descr="Počítačem generovaný alternativní text:&#10;Detailní informace k zásilkám &#10;NP6821167121C &#10;Typ zásilky: Balík Na poštu, Hmotnost zásilky: 0.4 kg, Výše dobírky: 10 688 Kč, Počet kusů: 1 kus, &#10;Zásilka uložena do: 4.1.2021 &#10;&gt; &#10;&gt; &#10;&gt; &#10;&gt; &#10;Datum &#10;17.12.2020 &#10;17.12.2020 &#10;17.12.2020 &#10;17.12.2020 &#10;16.12.2020 &#10;16.12.2020 &#10;16.12.2020 &#10;16.12.2020 &#10;Událost &#10;Dodání zásilky. &#10;SMS zpráva adresátovi - uložení zásilky. &#10;E-mail adresátovi - uložení zásilky. &#10;Uložení avizované zásilky. &#10;SMS zpráva adresátovi - zásilka převzata do přepravy. &#10;E-mail adresátovi - zásilka převzata do přepravy. &#10;Zásilka převzata do přepravy. &#10;Obdrženy údaje k zásilce. &#10;psč &#10;41502 &#10;41502 &#10;54107 &#10;&gt; &#10;Místo vzniku události &#10;Teplice 2 &#10;2 &#10;Depo Trutnov 70 &#10;Hodnotit zásilku Reklamovat zásilku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čítačem generovaný alternativní text:&#10;Detailní informace k zásilkám &#10;NP6821167121C &#10;Typ zásilky: Balík Na poštu, Hmotnost zásilky: 0.4 kg, Výše dobírky: 10 688 Kč, Počet kusů: 1 kus, &#10;Zásilka uložena do: 4.1.2021 &#10;&gt; &#10;&gt; &#10;&gt; &#10;&gt; &#10;Datum &#10;17.12.2020 &#10;17.12.2020 &#10;17.12.2020 &#10;17.12.2020 &#10;16.12.2020 &#10;16.12.2020 &#10;16.12.2020 &#10;16.12.2020 &#10;Událost &#10;Dodání zásilky. &#10;SMS zpráva adresátovi - uložení zásilky. &#10;E-mail adresátovi - uložení zásilky. &#10;Uložení avizované zásilky. &#10;SMS zpráva adresátovi - zásilka převzata do přepravy. &#10;E-mail adresátovi - zásilka převzata do přepravy. &#10;Zásilka převzata do přepravy. &#10;Obdrženy údaje k zásilce. &#10;psč &#10;41502 &#10;41502 &#10;54107 &#10;&gt; &#10;Místo vzniku události &#10;Teplice 2 &#10;2 &#10;Depo Trutnov 70 &#10;Hodnotit zásilku Reklamovat zásilku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88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25DB0" w14:textId="53F978DF" w:rsidR="00CC5016" w:rsidRDefault="00CC5016" w:rsidP="003D4C4C">
      <w:r>
        <w:t>Obrázek č.2 – příklad sledování doručení zásilky</w:t>
      </w:r>
      <w:r w:rsidR="00AF04D5">
        <w:t>.</w:t>
      </w:r>
    </w:p>
    <w:p w14:paraId="249EE8D7" w14:textId="554DF266" w:rsidR="00AF04D5" w:rsidRDefault="007F40F2" w:rsidP="007F40F2">
      <w:pPr>
        <w:pStyle w:val="Nadpis3"/>
      </w:pPr>
      <w:r>
        <w:t xml:space="preserve"> </w:t>
      </w:r>
      <w:bookmarkStart w:id="8" w:name="_Toc67251503"/>
      <w:r>
        <w:t>Vyhledávání</w:t>
      </w:r>
      <w:bookmarkEnd w:id="8"/>
    </w:p>
    <w:p w14:paraId="7FDC0236" w14:textId="5AB25460" w:rsidR="007F40F2" w:rsidRDefault="00AA4037" w:rsidP="007F40F2">
      <w:r w:rsidRPr="00AA4037">
        <w:rPr>
          <w:b/>
          <w:bCs/>
        </w:rPr>
        <w:t>Vyhledávání poboček</w:t>
      </w:r>
      <w:r>
        <w:t xml:space="preserve"> je</w:t>
      </w:r>
      <w:r w:rsidR="007F40F2">
        <w:t xml:space="preserve"> nástroj umožňuj</w:t>
      </w:r>
      <w:r>
        <w:t>ící</w:t>
      </w:r>
      <w:r w:rsidR="007F40F2">
        <w:t xml:space="preserve"> vyhledat pobočku ČP podle názvu obce nebo PSČ. </w:t>
      </w:r>
      <w:r w:rsidR="00C76B11">
        <w:t xml:space="preserve">Nástroj nabízí rychlý vyhledávací filtr právě otevřených poboček, nebo pouze </w:t>
      </w:r>
      <w:proofErr w:type="spellStart"/>
      <w:r w:rsidR="00C76B11">
        <w:t>Balíkoven</w:t>
      </w:r>
      <w:proofErr w:type="spellEnd"/>
      <w:r w:rsidR="00C76B11">
        <w:t xml:space="preserve"> </w:t>
      </w:r>
      <w:r w:rsidR="00C76B11">
        <w:lastRenderedPageBreak/>
        <w:t>(výdejny balíků, nejen na pobočkách ČP). Dále nabízí rozšířený vyhledávací filtr podle typu pobočky, služby, parametru pobočky (např. bezbariérový přístup, bankomat apod), doplňkových služeb (např. prodej tisku, Czech POINT apod) a podle otevírací doby.</w:t>
      </w:r>
    </w:p>
    <w:p w14:paraId="495A0AF6" w14:textId="0CF7E8AA" w:rsidR="00C76B11" w:rsidRDefault="00C76B11" w:rsidP="007F40F2">
      <w:r>
        <w:t xml:space="preserve">Pobočky je možné vyhledávat i pomocí vestavěné interaktivní mapy ze zdroje mapy.cz. </w:t>
      </w:r>
    </w:p>
    <w:p w14:paraId="1DA567E6" w14:textId="7A0CFF5F" w:rsidR="00C76B11" w:rsidRDefault="00C76B11" w:rsidP="007F40F2">
      <w:r>
        <w:rPr>
          <w:noProof/>
        </w:rPr>
        <w:drawing>
          <wp:inline distT="0" distB="0" distL="0" distR="0" wp14:anchorId="4458C681" wp14:editId="1CC41E47">
            <wp:extent cx="5667375" cy="594360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D466" w14:textId="51676F8D" w:rsidR="00C76B11" w:rsidRDefault="00C76B11" w:rsidP="007F40F2">
      <w:r>
        <w:t xml:space="preserve">Obrázek č.3 Příklad detailu nalezené pobočky (konkrétně partnerské </w:t>
      </w:r>
      <w:proofErr w:type="spellStart"/>
      <w:r>
        <w:t>Balíkovny</w:t>
      </w:r>
      <w:proofErr w:type="spellEnd"/>
      <w:r w:rsidR="006719C9">
        <w:t xml:space="preserve"> v Teplicích</w:t>
      </w:r>
      <w:r>
        <w:t>) pomocí nástroje vyhledávání poboček.</w:t>
      </w:r>
    </w:p>
    <w:p w14:paraId="44E12185" w14:textId="0ECCCC59" w:rsidR="00C76B11" w:rsidRDefault="009A0647" w:rsidP="007F40F2">
      <w:r w:rsidRPr="009A0647">
        <w:t>Mezi další oblíbené vyhledávací nástroje patří</w:t>
      </w:r>
      <w:r>
        <w:rPr>
          <w:b/>
          <w:bCs/>
        </w:rPr>
        <w:t xml:space="preserve"> v</w:t>
      </w:r>
      <w:r w:rsidR="001C419C" w:rsidRPr="001C419C">
        <w:rPr>
          <w:b/>
          <w:bCs/>
        </w:rPr>
        <w:t>yhledávání PSČ a doručovacích informací</w:t>
      </w:r>
      <w:r>
        <w:t>.</w:t>
      </w:r>
    </w:p>
    <w:p w14:paraId="3DAE76FD" w14:textId="4BA2B0A8" w:rsidR="00C76B11" w:rsidRDefault="009A0647" w:rsidP="009A0647">
      <w:pPr>
        <w:pStyle w:val="Nadpis3"/>
      </w:pPr>
      <w:r>
        <w:lastRenderedPageBreak/>
        <w:t xml:space="preserve"> </w:t>
      </w:r>
      <w:bookmarkStart w:id="9" w:name="_Toc67251504"/>
      <w:r>
        <w:t xml:space="preserve">Kalkulátor </w:t>
      </w:r>
      <w:r w:rsidR="005817F0">
        <w:t>poštovného</w:t>
      </w:r>
      <w:bookmarkEnd w:id="9"/>
    </w:p>
    <w:p w14:paraId="2D9D667C" w14:textId="415FC92C" w:rsidR="009A0647" w:rsidRDefault="005817F0" w:rsidP="009A0647">
      <w:r>
        <w:t>Oblíbený nástroj kalkulátor poštovného umožňuje výpočet ceny poštovného pro zásilky a poukázky na základě vložených parametrů, které jsou vybírány z předdefinovaných rozevíracích seznamů. Parametry u zásilky jsou například typ zásilky, cílová země, nejdelší rozměr zásilky, hodnota obsahu zásilky apod. Kalkulátor zásilek a poukázek vždy nabídne po kalkulaci několik možností</w:t>
      </w:r>
      <w:r w:rsidR="00424376">
        <w:t>,</w:t>
      </w:r>
      <w:r>
        <w:t xml:space="preserve"> které se liší cenou a rozsahem služby. </w:t>
      </w:r>
    </w:p>
    <w:p w14:paraId="2BC7A2AE" w14:textId="26AD7AC9" w:rsidR="005817F0" w:rsidRDefault="005817F0" w:rsidP="005817F0">
      <w:pPr>
        <w:pStyle w:val="Nadpis3"/>
      </w:pPr>
      <w:bookmarkStart w:id="10" w:name="_Toc67251505"/>
      <w:r>
        <w:t xml:space="preserve">Pohlednice </w:t>
      </w:r>
      <w:r w:rsidR="00606429">
        <w:t>Online</w:t>
      </w:r>
      <w:bookmarkEnd w:id="10"/>
    </w:p>
    <w:p w14:paraId="24F25932" w14:textId="1C0D0FCC" w:rsidR="005817F0" w:rsidRDefault="00606429" w:rsidP="009A0647">
      <w:r>
        <w:t xml:space="preserve">Pohlednice Online je </w:t>
      </w:r>
      <w:r w:rsidR="006719C9">
        <w:t>další</w:t>
      </w:r>
      <w:r>
        <w:t xml:space="preserve"> oblíbený nástroj v menu Oblíbené nástroje. Pokud na něj uživatel klikne, dostane se na novou doménu pohledniceonline.cz, ze které je možné poslat pohlednici v elektronické podobě na server ČP, kterou ČP následně vytiskne a doručí adresátovi jako klasickou pohlednici. Tento nástroj je možné i stáhnout jako aplikaci do mobilního telefonu Pohlednice Online. </w:t>
      </w:r>
    </w:p>
    <w:p w14:paraId="480878DE" w14:textId="699617B4" w:rsidR="005817F0" w:rsidRDefault="000560E6" w:rsidP="000560E6">
      <w:pPr>
        <w:pStyle w:val="Nadpis2"/>
      </w:pPr>
      <w:r>
        <w:t xml:space="preserve"> </w:t>
      </w:r>
      <w:bookmarkStart w:id="11" w:name="_Toc67251506"/>
      <w:r>
        <w:t>Změna doručení</w:t>
      </w:r>
      <w:bookmarkEnd w:id="11"/>
    </w:p>
    <w:p w14:paraId="3E1848AE" w14:textId="0BB9ADA2" w:rsidR="000560E6" w:rsidRDefault="009F3853" w:rsidP="000560E6">
      <w:r>
        <w:t xml:space="preserve">Změna doručení je další položkou v menu portálu </w:t>
      </w:r>
      <w:proofErr w:type="spellStart"/>
      <w:r>
        <w:t>PoštaOnline</w:t>
      </w:r>
      <w:proofErr w:type="spellEnd"/>
      <w:r>
        <w:t xml:space="preserve">. Tato položka má dvě položky v podmenu: Změna doručení online a Zrušení služeb mobilní aplikace. </w:t>
      </w:r>
    </w:p>
    <w:p w14:paraId="6D46E741" w14:textId="4A3D5514" w:rsidR="009F3853" w:rsidRDefault="009F3853" w:rsidP="009F3853">
      <w:pPr>
        <w:pStyle w:val="Nadpis3"/>
      </w:pPr>
      <w:bookmarkStart w:id="12" w:name="_Toc67251507"/>
      <w:r>
        <w:t>Změna doručení online</w:t>
      </w:r>
      <w:bookmarkEnd w:id="12"/>
    </w:p>
    <w:p w14:paraId="2DF5B7B5" w14:textId="581798AA" w:rsidR="009F3853" w:rsidRDefault="009F3853" w:rsidP="009F3853">
      <w:r>
        <w:t xml:space="preserve">Tato on-line služba slouží ke změně termínu a místa doručení zásilky ze strany adresáta. K této změně je nutné vyplnit podací číslo zásilky a ověření pomocí buď emailu, mobilního telefonu nebo ověřovacího kódu. Tento ověřovací kód je uveden na Výzvě k vyzvednutí zásilky. </w:t>
      </w:r>
    </w:p>
    <w:p w14:paraId="1C488B4D" w14:textId="277C86A9" w:rsidR="00037856" w:rsidRDefault="00037856" w:rsidP="00037856">
      <w:pPr>
        <w:pStyle w:val="Nadpis3"/>
      </w:pPr>
      <w:r>
        <w:t xml:space="preserve"> </w:t>
      </w:r>
      <w:bookmarkStart w:id="13" w:name="_Toc67251508"/>
      <w:r>
        <w:t>Zrušení služeb mobilní aplikace</w:t>
      </w:r>
      <w:bookmarkEnd w:id="13"/>
    </w:p>
    <w:p w14:paraId="6F46D5EA" w14:textId="2FCF93C5" w:rsidR="00037856" w:rsidRDefault="00037856" w:rsidP="00037856">
      <w:r>
        <w:t xml:space="preserve">V této sekci podmenu je možné změnit, resp. zrušit nastavení služeb v mobilní aplikaci Pošta Online. Tato mobilní aplikace umožňuje provádět některé operace, které jsou možné provádět z portálu </w:t>
      </w:r>
      <w:proofErr w:type="spellStart"/>
      <w:r>
        <w:t>PoštaOnline</w:t>
      </w:r>
      <w:proofErr w:type="spellEnd"/>
      <w:r w:rsidR="00E36971">
        <w:t>, např. sledování zásilek, nastavení dočasné změny doručení, vyhledávání PSČ</w:t>
      </w:r>
      <w:r w:rsidR="00B52408">
        <w:t xml:space="preserve">, zobrazení pořadníku </w:t>
      </w:r>
      <w:r w:rsidR="00424376">
        <w:t>vyvolávacího</w:t>
      </w:r>
      <w:r w:rsidR="00B52408">
        <w:t xml:space="preserve"> systému poštovních poboček, vyhledávání poštovních poboček apod.)</w:t>
      </w:r>
    </w:p>
    <w:p w14:paraId="3A82B130" w14:textId="597265C8" w:rsidR="00B52408" w:rsidRDefault="00B52408" w:rsidP="00B52408">
      <w:pPr>
        <w:pStyle w:val="Nadpis2"/>
      </w:pPr>
      <w:bookmarkStart w:id="14" w:name="_Toc67251509"/>
      <w:r>
        <w:t>Poslat zásilku</w:t>
      </w:r>
      <w:bookmarkEnd w:id="14"/>
    </w:p>
    <w:p w14:paraId="4ACF12CF" w14:textId="5A9B5EA7" w:rsidR="001960BC" w:rsidRDefault="00B52408" w:rsidP="007E55A9">
      <w:r>
        <w:t xml:space="preserve">Tato položka menu </w:t>
      </w:r>
      <w:r w:rsidR="001960BC">
        <w:t xml:space="preserve">umožňuje významným způsobem zjednodušit a zkrátit čas na pobočce České pošty při odesílání balíků nebo vrácení balíku odesílateli. Pro lepší využití těchto služeb je </w:t>
      </w:r>
      <w:r w:rsidR="006719C9">
        <w:t>třeba</w:t>
      </w:r>
      <w:r w:rsidR="001960BC">
        <w:t xml:space="preserve">, </w:t>
      </w:r>
      <w:r w:rsidR="006719C9">
        <w:t>aby byl</w:t>
      </w:r>
      <w:r w:rsidR="001960BC">
        <w:t xml:space="preserve"> uživatel přihlášen do systému.</w:t>
      </w:r>
    </w:p>
    <w:p w14:paraId="1ABB5161" w14:textId="3BEDD92B" w:rsidR="007E55A9" w:rsidRDefault="007E55A9" w:rsidP="007E55A9">
      <w:r>
        <w:lastRenderedPageBreak/>
        <w:t>V této sekci je možné například urychlit zaslání zásilky tím, že odesílatel vyplní všechny potřebné údaje o odesílateli a adresátovi</w:t>
      </w:r>
      <w:r w:rsidR="007C6C86">
        <w:t xml:space="preserve"> online</w:t>
      </w:r>
      <w:r>
        <w:t>. Balík je možné donést na sjednanou pobočku anebo objednat odvoz balíku přímo z místa bydliště odesílatele. Pokud si uživatel zvolí službu Balík Komplet, objedná si navíc i vhodnou krabici a na pobočce může načíst čárkový kód, který dostane s touto službou, ve vyvolávacím systému pobočky, a který umožní přednostní vyvolání.</w:t>
      </w:r>
    </w:p>
    <w:p w14:paraId="693E3ABB" w14:textId="5C5E8E5C" w:rsidR="007E55A9" w:rsidRDefault="007E55A9" w:rsidP="007E55A9">
      <w:pPr>
        <w:pStyle w:val="Nadpis2"/>
      </w:pPr>
      <w:r>
        <w:t xml:space="preserve"> </w:t>
      </w:r>
      <w:bookmarkStart w:id="15" w:name="_Toc67251510"/>
      <w:r>
        <w:t>Služby pro firmy</w:t>
      </w:r>
      <w:bookmarkEnd w:id="15"/>
    </w:p>
    <w:p w14:paraId="3288573C" w14:textId="158B1678" w:rsidR="007E55A9" w:rsidRDefault="000141AA" w:rsidP="000141AA">
      <w:pPr>
        <w:pStyle w:val="Nadpis3"/>
      </w:pPr>
      <w:bookmarkStart w:id="16" w:name="_Toc67251511"/>
      <w:r>
        <w:t>Podání O</w:t>
      </w:r>
      <w:r w:rsidR="006719C9">
        <w:t>n</w:t>
      </w:r>
      <w:r>
        <w:t>line</w:t>
      </w:r>
      <w:bookmarkEnd w:id="16"/>
    </w:p>
    <w:p w14:paraId="3AAD8558" w14:textId="7716DD48" w:rsidR="000141AA" w:rsidRDefault="000141AA" w:rsidP="000141AA">
      <w:r>
        <w:t>Tato on-line bezplatná služba umožňuje rychle zpracovat podklady potřebné k odeslání balíků, poštovních poukázek nebo psaní.</w:t>
      </w:r>
      <w:r w:rsidR="00554805">
        <w:t xml:space="preserve"> Tato služba nabízí firmám vytvoření databáze adresátů, vytištění adresních štítků, import dat pro hromadná podání a export potřebných dat. Podmínkou využití této služby je uzavření smlouvy s Českou poštou a vytvoření účtu v Klientské zóně </w:t>
      </w:r>
      <w:proofErr w:type="spellStart"/>
      <w:r w:rsidR="00554805">
        <w:t>PoštaOnline</w:t>
      </w:r>
      <w:proofErr w:type="spellEnd"/>
      <w:r w:rsidR="00554805">
        <w:t>.</w:t>
      </w:r>
    </w:p>
    <w:p w14:paraId="1F6D303E" w14:textId="761D6FFC" w:rsidR="00554805" w:rsidRDefault="00554805" w:rsidP="00554805">
      <w:pPr>
        <w:pStyle w:val="Nadpis3"/>
      </w:pPr>
      <w:bookmarkStart w:id="17" w:name="_Toc67251512"/>
      <w:r>
        <w:t>Dopis online</w:t>
      </w:r>
      <w:bookmarkEnd w:id="17"/>
    </w:p>
    <w:p w14:paraId="625DFF85" w14:textId="095EBDA9" w:rsidR="00554805" w:rsidRPr="00554805" w:rsidRDefault="00554805" w:rsidP="00554805">
      <w:r>
        <w:t xml:space="preserve">Dopis online je jednou ze služeb portálu </w:t>
      </w:r>
      <w:proofErr w:type="spellStart"/>
      <w:r>
        <w:t>PostService</w:t>
      </w:r>
      <w:proofErr w:type="spellEnd"/>
      <w:r>
        <w:t xml:space="preserve"> čili portálu Hybridní pošty. Tato služba umožňuje především firemním zákazníkům elektronické podávání zásilek čili klient nemusí korespondenci či elektronický dokument tisknout. Klient tento dokument uloží ve formátu </w:t>
      </w:r>
      <w:proofErr w:type="spellStart"/>
      <w:r>
        <w:t>pdf</w:t>
      </w:r>
      <w:proofErr w:type="spellEnd"/>
      <w:r>
        <w:t xml:space="preserve"> a služba Dopis Online zajistí vytištění, vložení do obálky a odeslání adresátovi. Touto službou lze posílat dopisy v rámci ČR a do vybraných států Evropy. </w:t>
      </w:r>
      <w:r w:rsidR="004246E3">
        <w:t>Dopisy je možné elektronicky podepisovat.</w:t>
      </w:r>
    </w:p>
    <w:p w14:paraId="41548BD3" w14:textId="21E13FD5" w:rsidR="001960BC" w:rsidRDefault="004246E3" w:rsidP="004246E3">
      <w:pPr>
        <w:pStyle w:val="Nadpis3"/>
      </w:pPr>
      <w:r>
        <w:t xml:space="preserve"> </w:t>
      </w:r>
      <w:bookmarkStart w:id="18" w:name="_Toc67251513"/>
      <w:proofErr w:type="spellStart"/>
      <w:r>
        <w:t>eSIPO</w:t>
      </w:r>
      <w:proofErr w:type="spellEnd"/>
      <w:r>
        <w:t xml:space="preserve"> pro příjemce</w:t>
      </w:r>
      <w:bookmarkEnd w:id="18"/>
    </w:p>
    <w:p w14:paraId="03EC78C1" w14:textId="329A6653" w:rsidR="004246E3" w:rsidRDefault="006E3BFC" w:rsidP="004246E3">
      <w:r>
        <w:t>Tato služba určená pro firemní zákazníky – příjemce plateb – je podmíněna uzavřením smlouvy s Českou poštou a vytvoření</w:t>
      </w:r>
      <w:r w:rsidR="00FD3FC9">
        <w:t>m</w:t>
      </w:r>
      <w:r>
        <w:t xml:space="preserve"> účtu v Klientské zóně Pošta Online.</w:t>
      </w:r>
    </w:p>
    <w:p w14:paraId="2264C774" w14:textId="328C9947" w:rsidR="006E3BFC" w:rsidRDefault="006E3BFC" w:rsidP="004246E3">
      <w:r>
        <w:t xml:space="preserve">Zákazník prostřednictvím aplikace </w:t>
      </w:r>
      <w:proofErr w:type="spellStart"/>
      <w:r>
        <w:t>eSIPO</w:t>
      </w:r>
      <w:proofErr w:type="spellEnd"/>
      <w:r>
        <w:t xml:space="preserve"> získá online přehled o výběru peněz od zákazníků, správu plátců a možnost zadávání nových požadavků na inkaso.</w:t>
      </w:r>
    </w:p>
    <w:p w14:paraId="56E118ED" w14:textId="7344FAC7" w:rsidR="006E3BFC" w:rsidRDefault="006E3BFC" w:rsidP="006E3BFC">
      <w:pPr>
        <w:pStyle w:val="Nadpis2"/>
      </w:pPr>
      <w:r>
        <w:t xml:space="preserve"> </w:t>
      </w:r>
      <w:bookmarkStart w:id="19" w:name="_Toc67251514"/>
      <w:r>
        <w:t>eGovernment</w:t>
      </w:r>
      <w:bookmarkEnd w:id="19"/>
    </w:p>
    <w:p w14:paraId="3855A266" w14:textId="744659B3" w:rsidR="006E3BFC" w:rsidRDefault="00AE79B0" w:rsidP="006E3BFC">
      <w:r>
        <w:t>V rámci této položky menu je možné zřídit online několik služeb v rámci eGovernmentu:</w:t>
      </w:r>
    </w:p>
    <w:p w14:paraId="49EC2083" w14:textId="6DF75C0A" w:rsidR="00AE79B0" w:rsidRDefault="00AE79B0" w:rsidP="00AE79B0">
      <w:pPr>
        <w:pStyle w:val="Odstavecseseznamem"/>
        <w:numPr>
          <w:ilvl w:val="0"/>
          <w:numId w:val="19"/>
        </w:numPr>
      </w:pPr>
      <w:r>
        <w:t>Zřízení Datové schránky – informačního a komunikačního systému veřejné správy.</w:t>
      </w:r>
    </w:p>
    <w:p w14:paraId="4592CF83" w14:textId="7F1D098D" w:rsidR="005352A6" w:rsidRDefault="005352A6" w:rsidP="00AE79B0">
      <w:pPr>
        <w:pStyle w:val="Odstavecseseznamem"/>
        <w:numPr>
          <w:ilvl w:val="0"/>
          <w:numId w:val="19"/>
        </w:numPr>
      </w:pPr>
      <w:r>
        <w:lastRenderedPageBreak/>
        <w:t xml:space="preserve">Poštovní datová zpráva – využití Datové schránky pro komunikaci </w:t>
      </w:r>
      <w:r w:rsidR="00FD3FC9">
        <w:t>s</w:t>
      </w:r>
      <w:r>
        <w:t xml:space="preserve"> jinými uživateli Datových schránek než </w:t>
      </w:r>
      <w:r w:rsidR="00FD3FC9">
        <w:t xml:space="preserve">s </w:t>
      </w:r>
      <w:r>
        <w:t>úřady veřejné správy prostřednictvím poštovní datové zprávy, která je zpoplatněna. Poštovní datové zprávy je možné odesílat na základ</w:t>
      </w:r>
      <w:r w:rsidR="006719C9">
        <w:t>ě</w:t>
      </w:r>
      <w:r>
        <w:t xml:space="preserve"> smlouvy nebo využitím kreditního systému datových schránek.</w:t>
      </w:r>
    </w:p>
    <w:p w14:paraId="02D9F08F" w14:textId="037A2DE0" w:rsidR="005352A6" w:rsidRDefault="005352A6" w:rsidP="00AE79B0">
      <w:pPr>
        <w:pStyle w:val="Odstavecseseznamem"/>
        <w:numPr>
          <w:ilvl w:val="0"/>
          <w:numId w:val="19"/>
        </w:numPr>
      </w:pPr>
      <w:r>
        <w:t xml:space="preserve">Datový trezor – umožňuje automatickou archivaci datových zpráv starších 90 dní. </w:t>
      </w:r>
    </w:p>
    <w:p w14:paraId="013EAEB7" w14:textId="05D94267" w:rsidR="005352A6" w:rsidRDefault="005352A6" w:rsidP="00AE79B0">
      <w:pPr>
        <w:pStyle w:val="Odstavecseseznamem"/>
        <w:numPr>
          <w:ilvl w:val="0"/>
          <w:numId w:val="19"/>
        </w:numPr>
      </w:pPr>
      <w:r>
        <w:t>Výpis z rejstříku veřejné správy – tato služba umožňuje automatické zasílání ověřených výpisů z informačních systémů veřejné správy, například výpisu z obchodního rejstříku, živnostenského rejstříku apod.</w:t>
      </w:r>
    </w:p>
    <w:p w14:paraId="7AD51639" w14:textId="3C29DF4E" w:rsidR="005352A6" w:rsidRDefault="005352A6" w:rsidP="00AE79B0">
      <w:pPr>
        <w:pStyle w:val="Odstavecseseznamem"/>
        <w:numPr>
          <w:ilvl w:val="0"/>
          <w:numId w:val="19"/>
        </w:numPr>
      </w:pPr>
      <w:r>
        <w:t>Autorizovaná konverze dokumentů – tato služba provádí autori</w:t>
      </w:r>
      <w:r w:rsidR="00084BE9">
        <w:t xml:space="preserve">zované převedení dokumentů z listinné podoby do elektronické, nebo k úplnému převedení elektronického dokumentu do listinné podoby. </w:t>
      </w:r>
      <w:r w:rsidR="0049156B">
        <w:t xml:space="preserve">Elektronické dokumenty určené ke konverzi je možné komunikovat přes elektronickou úschovnu Czech POINT. </w:t>
      </w:r>
    </w:p>
    <w:p w14:paraId="2D687A85" w14:textId="58E78619" w:rsidR="0049156B" w:rsidRDefault="0049156B" w:rsidP="00AE79B0">
      <w:pPr>
        <w:pStyle w:val="Odstavecseseznamem"/>
        <w:numPr>
          <w:ilvl w:val="0"/>
          <w:numId w:val="19"/>
        </w:numPr>
      </w:pPr>
      <w:r>
        <w:t xml:space="preserve">Certifikační autorita </w:t>
      </w:r>
      <w:proofErr w:type="spellStart"/>
      <w:r>
        <w:t>PostSignum</w:t>
      </w:r>
      <w:proofErr w:type="spellEnd"/>
      <w:r w:rsidR="00CC3791">
        <w:t xml:space="preserve"> – jedná se o službu vydávání kvalifikovaných certifikátů</w:t>
      </w:r>
      <w:r w:rsidR="00E5530F">
        <w:rPr>
          <w:rStyle w:val="Znakapoznpodarou"/>
        </w:rPr>
        <w:footnoteReference w:id="3"/>
      </w:r>
      <w:r w:rsidR="00CC3791">
        <w:t>, komerčních certifikátů</w:t>
      </w:r>
      <w:r w:rsidR="00E3189F">
        <w:rPr>
          <w:rStyle w:val="Znakapoznpodarou"/>
        </w:rPr>
        <w:footnoteReference w:id="4"/>
      </w:r>
      <w:r w:rsidR="00CC3791">
        <w:t xml:space="preserve"> a poskytování kvalifikovaného elektronického časového razítka</w:t>
      </w:r>
      <w:r w:rsidR="006A6300">
        <w:rPr>
          <w:rStyle w:val="Znakapoznpodarou"/>
        </w:rPr>
        <w:footnoteReference w:id="5"/>
      </w:r>
      <w:r w:rsidR="00CC3791">
        <w:t>.</w:t>
      </w:r>
    </w:p>
    <w:p w14:paraId="45105D2D" w14:textId="40CF6ED7" w:rsidR="006A6300" w:rsidRPr="006E3BFC" w:rsidRDefault="006A6300" w:rsidP="006A6300">
      <w:pPr>
        <w:pStyle w:val="Nadpis2"/>
      </w:pPr>
      <w:r>
        <w:t xml:space="preserve"> </w:t>
      </w:r>
      <w:bookmarkStart w:id="20" w:name="_Toc67251515"/>
      <w:proofErr w:type="spellStart"/>
      <w:proofErr w:type="gramStart"/>
      <w:r>
        <w:t>eShop</w:t>
      </w:r>
      <w:bookmarkEnd w:id="20"/>
      <w:proofErr w:type="spellEnd"/>
      <w:proofErr w:type="gramEnd"/>
    </w:p>
    <w:p w14:paraId="774686E2" w14:textId="1D7E2BEB" w:rsidR="006E3BFC" w:rsidRDefault="006A6300" w:rsidP="004246E3">
      <w:r>
        <w:t xml:space="preserve">V této sekci portálu Pošta Online se nachází odkaz na </w:t>
      </w:r>
      <w:r w:rsidRPr="006719C9">
        <w:t>klasický e</w:t>
      </w:r>
      <w:r w:rsidR="006719C9">
        <w:t>-s</w:t>
      </w:r>
      <w:r w:rsidRPr="006719C9">
        <w:t>hop</w:t>
      </w:r>
      <w:r>
        <w:t xml:space="preserve"> České pošty, který nabízí prodej poštovního zboží</w:t>
      </w:r>
      <w:r w:rsidR="00C26892">
        <w:t>, například obálky, kartonové obaly, poštovní poukázky, psací potřeby a ostatní papírenský sortiment, přání a pohlednice, vouchery pro předplacení Pohlednice Online, omalovánky. Dále také čipové karty a USB tokeny pro zabezpečení dat.</w:t>
      </w:r>
    </w:p>
    <w:p w14:paraId="1F2D893D" w14:textId="4D8CC807" w:rsidR="00C26892" w:rsidRDefault="00C26892" w:rsidP="004246E3">
      <w:r>
        <w:t>Dále je v této sekci odkaz na prodej poštovních známek (</w:t>
      </w:r>
      <w:proofErr w:type="spellStart"/>
      <w:proofErr w:type="gramStart"/>
      <w:r>
        <w:t>eShop</w:t>
      </w:r>
      <w:proofErr w:type="spellEnd"/>
      <w:proofErr w:type="gramEnd"/>
      <w:r>
        <w:t xml:space="preserve"> filatelie)</w:t>
      </w:r>
      <w:r w:rsidR="004A2BC4">
        <w:t xml:space="preserve"> a odkaz na předplatné časopisů a novin (</w:t>
      </w:r>
      <w:proofErr w:type="spellStart"/>
      <w:r w:rsidR="004A2BC4">
        <w:t>PostABO</w:t>
      </w:r>
      <w:proofErr w:type="spellEnd"/>
      <w:r w:rsidR="004A2BC4">
        <w:t>).</w:t>
      </w:r>
    </w:p>
    <w:p w14:paraId="049E2D69" w14:textId="10CD5C67" w:rsidR="004246E3" w:rsidRDefault="004A2BC4" w:rsidP="004A2BC4">
      <w:pPr>
        <w:pStyle w:val="Nadpis2"/>
      </w:pPr>
      <w:r>
        <w:t xml:space="preserve"> </w:t>
      </w:r>
      <w:bookmarkStart w:id="21" w:name="_Toc67251516"/>
      <w:r>
        <w:t>Jiné služby</w:t>
      </w:r>
      <w:bookmarkEnd w:id="21"/>
    </w:p>
    <w:p w14:paraId="315EA5F9" w14:textId="0C679491" w:rsidR="004A2BC4" w:rsidRDefault="004A2BC4" w:rsidP="004A2BC4">
      <w:r>
        <w:t>V sekci jiné služby jsou následující online služby:</w:t>
      </w:r>
    </w:p>
    <w:p w14:paraId="2AEC79A6" w14:textId="18045C63" w:rsidR="004A2BC4" w:rsidRDefault="004A2BC4" w:rsidP="004A2BC4">
      <w:pPr>
        <w:pStyle w:val="Odstavecseseznamem"/>
        <w:numPr>
          <w:ilvl w:val="0"/>
          <w:numId w:val="20"/>
        </w:numPr>
      </w:pPr>
      <w:r>
        <w:lastRenderedPageBreak/>
        <w:t xml:space="preserve">Objednávka na pobočku, která umožňuje zarezervovat čas, přepážku </w:t>
      </w:r>
      <w:r w:rsidR="006719C9">
        <w:t xml:space="preserve">a </w:t>
      </w:r>
      <w:r>
        <w:t>službu předem. U vstupu na poštovní pobočku se klient prokáže zákaznickou kartou nebo zadá vygenerovaný rezervační kód. Vyvolávací systém pak vygeneruje lístek s pořadový</w:t>
      </w:r>
      <w:r w:rsidR="00FD3FC9">
        <w:t>m</w:t>
      </w:r>
      <w:r>
        <w:t xml:space="preserve"> číslem, které přijde na řadu během chvíle.</w:t>
      </w:r>
    </w:p>
    <w:p w14:paraId="53ED1DF6" w14:textId="647D351C" w:rsidR="004A2BC4" w:rsidRDefault="004A2BC4" w:rsidP="004A2BC4">
      <w:pPr>
        <w:pStyle w:val="Odstavecseseznamem"/>
        <w:numPr>
          <w:ilvl w:val="0"/>
          <w:numId w:val="20"/>
        </w:numPr>
      </w:pPr>
      <w:r>
        <w:t xml:space="preserve">Průzkum spokojenosti – V této části má klient možnost dát zpětnou vazbu spokojenosti nebo nespokojenosti </w:t>
      </w:r>
      <w:r w:rsidR="006719C9">
        <w:t>s </w:t>
      </w:r>
      <w:r>
        <w:t>konkrétní</w:t>
      </w:r>
      <w:r w:rsidR="006719C9">
        <w:t xml:space="preserve"> provedenou</w:t>
      </w:r>
      <w:r>
        <w:t xml:space="preserve"> službou.</w:t>
      </w:r>
    </w:p>
    <w:p w14:paraId="69E5CA50" w14:textId="6B140A26" w:rsidR="004A2BC4" w:rsidRDefault="004A2BC4" w:rsidP="004A2BC4">
      <w:pPr>
        <w:pStyle w:val="Odstavecseseznamem"/>
        <w:numPr>
          <w:ilvl w:val="0"/>
          <w:numId w:val="20"/>
        </w:numPr>
      </w:pPr>
      <w:r>
        <w:t xml:space="preserve">Doručovací informace k adrese – zde se klient dozví, kdy na adresní bod probíhá </w:t>
      </w:r>
      <w:r w:rsidR="00FA2911">
        <w:t>doručování balíků.</w:t>
      </w:r>
    </w:p>
    <w:p w14:paraId="7AD6374E" w14:textId="4539A50F" w:rsidR="00FA2911" w:rsidRDefault="00FA2911" w:rsidP="004A2BC4">
      <w:pPr>
        <w:pStyle w:val="Odstavecseseznamem"/>
        <w:numPr>
          <w:ilvl w:val="0"/>
          <w:numId w:val="20"/>
        </w:numPr>
      </w:pPr>
      <w:r w:rsidRPr="00FA2911">
        <w:t>Žádost o zprostředkování obsluhy imobilní osoby</w:t>
      </w:r>
      <w:r>
        <w:t xml:space="preserve"> – pomocí webového formuláře může klient požádat</w:t>
      </w:r>
      <w:r w:rsidRPr="00FA2911">
        <w:t xml:space="preserve"> o zprostředkování obsluhy pro imobilní osoby</w:t>
      </w:r>
      <w:r w:rsidR="00F50D3E">
        <w:t>.</w:t>
      </w:r>
    </w:p>
    <w:p w14:paraId="3623A500" w14:textId="2756BD9E" w:rsidR="00FA2911" w:rsidRPr="004A2BC4" w:rsidRDefault="00FA2911" w:rsidP="00FA2911">
      <w:r>
        <w:t>Dále se v této sekci nachází odpovědi na nejčastější otázky</w:t>
      </w:r>
      <w:r w:rsidR="00FE1934">
        <w:t xml:space="preserve">, základní informace o virtuální pobočce České Pošty </w:t>
      </w:r>
      <w:proofErr w:type="spellStart"/>
      <w:r w:rsidR="00FE1934">
        <w:t>PoštaOnline</w:t>
      </w:r>
      <w:proofErr w:type="spellEnd"/>
      <w:r w:rsidR="00FE1934">
        <w:t xml:space="preserve"> a v neposlední řadě </w:t>
      </w:r>
      <w:r w:rsidR="00AA463E">
        <w:t xml:space="preserve">také </w:t>
      </w:r>
      <w:r w:rsidR="00FE1934">
        <w:t xml:space="preserve">kontakt na call centrum ČP. </w:t>
      </w:r>
    </w:p>
    <w:p w14:paraId="015C1453" w14:textId="27F63B0C" w:rsidR="001960BC" w:rsidRPr="001960BC" w:rsidRDefault="001960BC" w:rsidP="001960BC">
      <w:pPr>
        <w:pStyle w:val="Nadpis2"/>
      </w:pPr>
      <w:bookmarkStart w:id="22" w:name="_Toc67251517"/>
      <w:r>
        <w:t>Přihlášení a registrace do systému</w:t>
      </w:r>
      <w:bookmarkEnd w:id="22"/>
    </w:p>
    <w:p w14:paraId="071FE002" w14:textId="69B41026" w:rsidR="001960BC" w:rsidRDefault="00B87771" w:rsidP="00B52408">
      <w:r>
        <w:t>Pro možnost využití všech online služeb je nutná registrace a poté přihlášení do systému a také je nutné zažádat o zákaznickou kartu ČP.</w:t>
      </w:r>
    </w:p>
    <w:p w14:paraId="5DDFEC60" w14:textId="158597A0" w:rsidR="00B87771" w:rsidRDefault="00B87771" w:rsidP="00B52408">
      <w:r>
        <w:t>Registrace probíhá v následujících krocích:</w:t>
      </w:r>
    </w:p>
    <w:p w14:paraId="411695CA" w14:textId="1C2FCBA8" w:rsidR="00B87771" w:rsidRDefault="00B87771" w:rsidP="00B87771">
      <w:pPr>
        <w:pStyle w:val="Odstavecseseznamem"/>
        <w:numPr>
          <w:ilvl w:val="0"/>
          <w:numId w:val="21"/>
        </w:numPr>
      </w:pPr>
      <w:r>
        <w:t>Výběr, zdali je uživatel soukromá osoba nebo podnikatel či firma – systém vygeneruje přihlašovací jméno (šestimístný kód čísel a písmen).</w:t>
      </w:r>
    </w:p>
    <w:p w14:paraId="49EE4A3A" w14:textId="241E734B" w:rsidR="00B87771" w:rsidRDefault="00B87771" w:rsidP="00B87771">
      <w:pPr>
        <w:pStyle w:val="Odstavecseseznamem"/>
        <w:numPr>
          <w:ilvl w:val="0"/>
          <w:numId w:val="21"/>
        </w:numPr>
      </w:pPr>
      <w:r>
        <w:t xml:space="preserve">Uživatel zvolí heslo, které musí mít minimálně 8 znaků, nesmí mít vedle sebe 3 a více stejných znaků a nesmí obsahovat řetězce: 12345, heslo, </w:t>
      </w:r>
      <w:proofErr w:type="spellStart"/>
      <w:r>
        <w:t>ceska</w:t>
      </w:r>
      <w:proofErr w:type="spellEnd"/>
      <w:r>
        <w:t xml:space="preserve">, </w:t>
      </w:r>
      <w:proofErr w:type="spellStart"/>
      <w:r>
        <w:t>posta</w:t>
      </w:r>
      <w:proofErr w:type="spellEnd"/>
      <w:r>
        <w:t xml:space="preserve"> </w:t>
      </w:r>
      <w:proofErr w:type="spellStart"/>
      <w:r>
        <w:t>qwert</w:t>
      </w:r>
      <w:proofErr w:type="spellEnd"/>
      <w:r>
        <w:t>. Heslo uživatel potvrdí a zvolí si bezpečnostní otázku a odpověď na ni.</w:t>
      </w:r>
    </w:p>
    <w:p w14:paraId="3F39D2D9" w14:textId="4C37AF1B" w:rsidR="00B87771" w:rsidRDefault="00B87771" w:rsidP="00B87771">
      <w:pPr>
        <w:pStyle w:val="Odstavecseseznamem"/>
        <w:numPr>
          <w:ilvl w:val="0"/>
          <w:numId w:val="21"/>
        </w:numPr>
      </w:pPr>
      <w:r>
        <w:t>Pokud nemá uživatel z</w:t>
      </w:r>
      <w:r w:rsidR="00F051E3">
        <w:t>ákaznickou kartu, vyplní online žádost o zákaznickou kartu, zaregistruje údaje o kontaktní osobě a adrese držitele karty.</w:t>
      </w:r>
    </w:p>
    <w:p w14:paraId="0F456D90" w14:textId="7BDD49D8" w:rsidR="00F051E3" w:rsidRDefault="00F051E3" w:rsidP="00B87771">
      <w:pPr>
        <w:pStyle w:val="Odstavecseseznamem"/>
        <w:numPr>
          <w:ilvl w:val="0"/>
          <w:numId w:val="21"/>
        </w:numPr>
      </w:pPr>
      <w:r>
        <w:t>Rekapitulace žádosti o zákaznickou kartu – zde musí uživatel souhlasit s obchodními podmínkami a stvrdit, že se seznámil s informacemi o zpracování osobních údajů.</w:t>
      </w:r>
    </w:p>
    <w:p w14:paraId="7366D8E1" w14:textId="67C3AD1F" w:rsidR="00F051E3" w:rsidRDefault="008C101D" w:rsidP="00B87771">
      <w:pPr>
        <w:pStyle w:val="Odstavecseseznamem"/>
        <w:numPr>
          <w:ilvl w:val="0"/>
          <w:numId w:val="21"/>
        </w:numPr>
      </w:pPr>
      <w:r>
        <w:t>Na kontaktní emailovou adresu je zaslán aktivační email.</w:t>
      </w:r>
    </w:p>
    <w:p w14:paraId="58D57313" w14:textId="07026441" w:rsidR="008C101D" w:rsidRDefault="008C101D" w:rsidP="00B87771">
      <w:pPr>
        <w:pStyle w:val="Odstavecseseznamem"/>
        <w:numPr>
          <w:ilvl w:val="0"/>
          <w:numId w:val="21"/>
        </w:numPr>
      </w:pPr>
      <w:r>
        <w:t>Kliknutím na dokončení registrace</w:t>
      </w:r>
      <w:r w:rsidR="00AA463E">
        <w:t xml:space="preserve"> v aktivačním emailu</w:t>
      </w:r>
      <w:r>
        <w:t xml:space="preserve"> je přihlašovací účet aktivován a automaticky je uživatel přihlášen do systému </w:t>
      </w:r>
      <w:proofErr w:type="spellStart"/>
      <w:r>
        <w:t>PoštaOnline</w:t>
      </w:r>
      <w:proofErr w:type="spellEnd"/>
      <w:r>
        <w:t>.</w:t>
      </w:r>
    </w:p>
    <w:p w14:paraId="478C5E6D" w14:textId="0EA4A927" w:rsidR="003C11F6" w:rsidRDefault="003C11F6" w:rsidP="003C11F6">
      <w:pPr>
        <w:pStyle w:val="Nadpis1"/>
      </w:pPr>
      <w:bookmarkStart w:id="23" w:name="_Toc67251518"/>
      <w:r>
        <w:lastRenderedPageBreak/>
        <w:t>Závěr</w:t>
      </w:r>
      <w:bookmarkEnd w:id="23"/>
    </w:p>
    <w:p w14:paraId="5DF9F669" w14:textId="2536D4E4" w:rsidR="00C10C28" w:rsidRDefault="00AC6EC3" w:rsidP="00C10C28">
      <w:r>
        <w:t xml:space="preserve">Virtuální pobočka – </w:t>
      </w:r>
      <w:proofErr w:type="spellStart"/>
      <w:r>
        <w:t>PoštaOnline</w:t>
      </w:r>
      <w:proofErr w:type="spellEnd"/>
      <w:r>
        <w:t xml:space="preserve"> – je moderní portál, který umožňuje </w:t>
      </w:r>
      <w:r w:rsidR="00196DA3">
        <w:t xml:space="preserve">svým uživatelům – klientům České </w:t>
      </w:r>
      <w:r w:rsidR="00F50D3E">
        <w:t>P</w:t>
      </w:r>
      <w:r w:rsidR="00196DA3">
        <w:t xml:space="preserve">ošty </w:t>
      </w:r>
      <w:r w:rsidR="00CB4F99">
        <w:t>–</w:t>
      </w:r>
      <w:r w:rsidR="00196DA3">
        <w:t xml:space="preserve"> </w:t>
      </w:r>
      <w:r w:rsidR="00CB4F99">
        <w:t xml:space="preserve">z pohodlí domova využívat nejrůznější poštovní služby nebo alespoň on-line přípravou pak omezit svůj čas na pobočce České </w:t>
      </w:r>
      <w:r w:rsidR="00F50D3E">
        <w:t>P</w:t>
      </w:r>
      <w:r w:rsidR="00CB4F99">
        <w:t xml:space="preserve">ošty na minimum. Propojení se službou eGovernmentu </w:t>
      </w:r>
      <w:r w:rsidR="00FA22D4">
        <w:t xml:space="preserve">se stává tento portál jako velmi důležitou vstupní branou k mnohým e-službám státní správy. </w:t>
      </w:r>
      <w:r w:rsidR="005B000B">
        <w:t xml:space="preserve">Virtuální pobočku můžete mít i v mobilním telefonu jako aplikace </w:t>
      </w:r>
      <w:proofErr w:type="spellStart"/>
      <w:r w:rsidR="005B000B">
        <w:t>PoštaOnline</w:t>
      </w:r>
      <w:proofErr w:type="spellEnd"/>
      <w:r w:rsidR="005B000B">
        <w:t xml:space="preserve">. </w:t>
      </w:r>
    </w:p>
    <w:p w14:paraId="1E7A2C60" w14:textId="0B7946F3" w:rsidR="005B000B" w:rsidRDefault="005B000B" w:rsidP="00C10C28">
      <w:r>
        <w:t xml:space="preserve">Je škoda, že není </w:t>
      </w:r>
      <w:proofErr w:type="spellStart"/>
      <w:r>
        <w:t>P</w:t>
      </w:r>
      <w:r w:rsidR="003754A1">
        <w:t>o</w:t>
      </w:r>
      <w:r>
        <w:t>štaOnline</w:t>
      </w:r>
      <w:proofErr w:type="spellEnd"/>
      <w:r>
        <w:t xml:space="preserve"> více propagovaná na pobočkách České Pošty. Jelikož zvýšené využívání tohoto portálu je nezbytnou podmínkou k restrukturalizaci a celkovému zefektivnění činností státního podniku Česká Pošta. </w:t>
      </w:r>
      <w:r w:rsidR="00AA463E">
        <w:t>Tato připomínka je obzvláště aktuální v době probíhající pandemie Covid-19, kdy je potřeba snížit setkávání lidí na pobočkách České Pošty na minimum.</w:t>
      </w:r>
    </w:p>
    <w:p w14:paraId="640BD035" w14:textId="77777777" w:rsidR="00AC6EC3" w:rsidRDefault="00AC6EC3" w:rsidP="00C10C28"/>
    <w:p w14:paraId="15052902" w14:textId="77777777" w:rsidR="00C10C28" w:rsidRPr="00C10C28" w:rsidRDefault="00C10C28" w:rsidP="00C10C28"/>
    <w:p w14:paraId="29FC0AE7" w14:textId="77777777" w:rsidR="004E57BA" w:rsidRDefault="004E57BA">
      <w:pPr>
        <w:spacing w:line="259" w:lineRule="auto"/>
        <w:jc w:val="left"/>
      </w:pPr>
      <w:r>
        <w:br w:type="page"/>
      </w:r>
    </w:p>
    <w:p w14:paraId="51775B91" w14:textId="77777777" w:rsidR="00BA6C8A" w:rsidRPr="00286923" w:rsidRDefault="00BA6C8A" w:rsidP="00BA6C8A">
      <w:pPr>
        <w:spacing w:line="240" w:lineRule="auto"/>
        <w:rPr>
          <w:rFonts w:cs="Times New Roman"/>
          <w:b/>
          <w:szCs w:val="24"/>
        </w:rPr>
      </w:pPr>
      <w:r w:rsidRPr="00286923">
        <w:rPr>
          <w:rFonts w:cs="Times New Roman"/>
          <w:b/>
          <w:szCs w:val="24"/>
        </w:rPr>
        <w:lastRenderedPageBreak/>
        <w:t>Internetové zdroje:</w:t>
      </w:r>
    </w:p>
    <w:p w14:paraId="6B00BC9D" w14:textId="6ABA79AA" w:rsidR="00690751" w:rsidRDefault="00690751" w:rsidP="00690751">
      <w:pPr>
        <w:spacing w:line="240" w:lineRule="auto"/>
        <w:rPr>
          <w:rFonts w:cs="Times New Roman"/>
          <w:color w:val="000000"/>
          <w:szCs w:val="24"/>
          <w:shd w:val="clear" w:color="auto" w:fill="FFFFFF"/>
          <w:lang w:val="pl-PL"/>
        </w:rPr>
      </w:pPr>
      <w:r w:rsidRPr="00165941">
        <w:rPr>
          <w:rFonts w:cs="Times New Roman"/>
          <w:color w:val="000000"/>
          <w:szCs w:val="24"/>
          <w:shd w:val="clear" w:color="auto" w:fill="FFFFFF"/>
        </w:rPr>
        <w:t xml:space="preserve">Česká pošta. </w:t>
      </w:r>
      <w:r w:rsidRPr="00165941">
        <w:rPr>
          <w:rFonts w:cs="Times New Roman"/>
          <w:i/>
          <w:color w:val="000000"/>
          <w:szCs w:val="24"/>
          <w:shd w:val="clear" w:color="auto" w:fill="FFFFFF"/>
        </w:rPr>
        <w:t>Oficiální stránky</w:t>
      </w:r>
      <w:r w:rsidRPr="00165941">
        <w:rPr>
          <w:rFonts w:cs="Times New Roman"/>
          <w:color w:val="000000"/>
          <w:szCs w:val="24"/>
          <w:shd w:val="clear" w:color="auto" w:fill="FFFFFF"/>
        </w:rPr>
        <w:t>. [online]. 20</w:t>
      </w:r>
      <w:r w:rsidR="00686B69"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 xml:space="preserve"> [cit. 20</w:t>
      </w:r>
      <w:r w:rsidR="00686B69"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>-0</w:t>
      </w:r>
      <w:r w:rsidR="00686B69">
        <w:rPr>
          <w:rFonts w:cs="Times New Roman"/>
          <w:color w:val="000000"/>
          <w:szCs w:val="24"/>
          <w:shd w:val="clear" w:color="auto" w:fill="FFFFFF"/>
        </w:rPr>
        <w:t>3</w:t>
      </w:r>
      <w:r>
        <w:rPr>
          <w:rFonts w:cs="Times New Roman"/>
          <w:color w:val="000000"/>
          <w:szCs w:val="24"/>
          <w:shd w:val="clear" w:color="auto" w:fill="FFFFFF"/>
        </w:rPr>
        <w:t>-1</w:t>
      </w:r>
      <w:r w:rsidR="00686B69">
        <w:rPr>
          <w:rFonts w:cs="Times New Roman"/>
          <w:color w:val="000000"/>
          <w:szCs w:val="24"/>
          <w:shd w:val="clear" w:color="auto" w:fill="FFFFFF"/>
        </w:rPr>
        <w:t>9</w:t>
      </w:r>
      <w:r w:rsidRPr="00165941">
        <w:rPr>
          <w:rFonts w:cs="Times New Roman"/>
          <w:color w:val="000000"/>
          <w:szCs w:val="24"/>
          <w:shd w:val="clear" w:color="auto" w:fill="FFFFFF"/>
        </w:rPr>
        <w:t xml:space="preserve">]. Dostupné z: </w:t>
      </w:r>
      <w:hyperlink r:id="rId11" w:history="1">
        <w:r w:rsidR="00686B69" w:rsidRPr="00E004F0">
          <w:rPr>
            <w:rStyle w:val="Hypertextovodkaz"/>
            <w:rFonts w:cs="Times New Roman"/>
            <w:szCs w:val="24"/>
            <w:shd w:val="clear" w:color="auto" w:fill="FFFFFF"/>
            <w:lang w:val="pl-PL"/>
          </w:rPr>
          <w:t>https://www.ceskaposta.cz</w:t>
        </w:r>
      </w:hyperlink>
    </w:p>
    <w:p w14:paraId="41FC658A" w14:textId="64B3F021" w:rsidR="00686B69" w:rsidRDefault="00686B69" w:rsidP="00690751">
      <w:pPr>
        <w:spacing w:line="240" w:lineRule="auto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  <w:lang w:val="pl-PL"/>
        </w:rPr>
        <w:t xml:space="preserve">ANTstudio. </w:t>
      </w:r>
      <w:r w:rsidRPr="00686B69">
        <w:rPr>
          <w:rFonts w:cs="Times New Roman"/>
          <w:i/>
          <w:iCs/>
          <w:color w:val="000000"/>
          <w:szCs w:val="24"/>
          <w:shd w:val="clear" w:color="auto" w:fill="FFFFFF"/>
          <w:lang w:val="pl-PL"/>
        </w:rPr>
        <w:t>Co je URL?</w:t>
      </w:r>
      <w:r>
        <w:rPr>
          <w:rFonts w:cs="Times New Roman"/>
          <w:color w:val="000000"/>
          <w:szCs w:val="24"/>
          <w:shd w:val="clear" w:color="auto" w:fill="FFFFFF"/>
          <w:lang w:val="pl-PL"/>
        </w:rPr>
        <w:t xml:space="preserve"> </w:t>
      </w:r>
      <w:r w:rsidRPr="00165941">
        <w:rPr>
          <w:rFonts w:cs="Times New Roman"/>
          <w:color w:val="000000"/>
          <w:szCs w:val="24"/>
          <w:shd w:val="clear" w:color="auto" w:fill="FFFFFF"/>
        </w:rPr>
        <w:t>[online]. 20</w:t>
      </w:r>
      <w:r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 xml:space="preserve"> [cit. 20</w:t>
      </w:r>
      <w:r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>-0</w:t>
      </w:r>
      <w:r>
        <w:rPr>
          <w:rFonts w:cs="Times New Roman"/>
          <w:color w:val="000000"/>
          <w:szCs w:val="24"/>
          <w:shd w:val="clear" w:color="auto" w:fill="FFFFFF"/>
        </w:rPr>
        <w:t>3-20</w:t>
      </w:r>
      <w:r w:rsidRPr="00165941">
        <w:rPr>
          <w:rFonts w:cs="Times New Roman"/>
          <w:color w:val="000000"/>
          <w:szCs w:val="24"/>
          <w:shd w:val="clear" w:color="auto" w:fill="FFFFFF"/>
        </w:rPr>
        <w:t>]. Dostupné z:</w:t>
      </w:r>
      <w:r>
        <w:rPr>
          <w:rFonts w:cs="Times New Roman"/>
          <w:color w:val="000000"/>
          <w:szCs w:val="24"/>
          <w:shd w:val="clear" w:color="auto" w:fill="FFFFFF"/>
        </w:rPr>
        <w:t xml:space="preserve"> </w:t>
      </w:r>
      <w:hyperlink r:id="rId12" w:history="1">
        <w:r w:rsidRPr="00E004F0">
          <w:rPr>
            <w:rStyle w:val="Hypertextovodkaz"/>
            <w:rFonts w:cs="Times New Roman"/>
            <w:szCs w:val="24"/>
            <w:shd w:val="clear" w:color="auto" w:fill="FFFFFF"/>
          </w:rPr>
          <w:t>https://www.antstudio.cz/slovnik/co-je-url.htm</w:t>
        </w:r>
      </w:hyperlink>
    </w:p>
    <w:p w14:paraId="62B73CD9" w14:textId="62E5A14C" w:rsidR="00686B69" w:rsidRDefault="001C7AF4" w:rsidP="00690751">
      <w:pPr>
        <w:spacing w:line="240" w:lineRule="auto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  <w:lang w:val="pl-PL"/>
        </w:rPr>
        <w:t xml:space="preserve">CITADELO. Co jsou cookies, k čemu slouží a máme se jich bát? </w:t>
      </w:r>
      <w:r w:rsidRPr="00165941">
        <w:rPr>
          <w:rFonts w:cs="Times New Roman"/>
          <w:color w:val="000000"/>
          <w:szCs w:val="24"/>
          <w:shd w:val="clear" w:color="auto" w:fill="FFFFFF"/>
        </w:rPr>
        <w:t>[online]. 20</w:t>
      </w:r>
      <w:r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 xml:space="preserve"> [cit. 20</w:t>
      </w:r>
      <w:r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>-0</w:t>
      </w:r>
      <w:r>
        <w:rPr>
          <w:rFonts w:cs="Times New Roman"/>
          <w:color w:val="000000"/>
          <w:szCs w:val="24"/>
          <w:shd w:val="clear" w:color="auto" w:fill="FFFFFF"/>
        </w:rPr>
        <w:t>3-21</w:t>
      </w:r>
      <w:r w:rsidRPr="00165941">
        <w:rPr>
          <w:rFonts w:cs="Times New Roman"/>
          <w:color w:val="000000"/>
          <w:szCs w:val="24"/>
          <w:shd w:val="clear" w:color="auto" w:fill="FFFFFF"/>
        </w:rPr>
        <w:t>]. Dostupné z:</w:t>
      </w:r>
      <w:r>
        <w:rPr>
          <w:rFonts w:cs="Times New Roman"/>
          <w:color w:val="000000"/>
          <w:szCs w:val="24"/>
          <w:shd w:val="clear" w:color="auto" w:fill="FFFFFF"/>
        </w:rPr>
        <w:t xml:space="preserve"> </w:t>
      </w:r>
      <w:hyperlink r:id="rId13" w:history="1">
        <w:r w:rsidRPr="00965CFF">
          <w:rPr>
            <w:rStyle w:val="Hypertextovodkaz"/>
            <w:rFonts w:cs="Times New Roman"/>
            <w:szCs w:val="24"/>
            <w:shd w:val="clear" w:color="auto" w:fill="FFFFFF"/>
          </w:rPr>
          <w:t>https://citadelo.com/cz/blog/co-jsou-cookies-k-cemu-slouzi-a-mame-se-jich-bat/</w:t>
        </w:r>
      </w:hyperlink>
    </w:p>
    <w:p w14:paraId="5D101071" w14:textId="15D46B47" w:rsidR="001C7AF4" w:rsidRDefault="004C55F1" w:rsidP="00690751">
      <w:pPr>
        <w:spacing w:line="240" w:lineRule="auto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  <w:lang w:val="pl-PL"/>
        </w:rPr>
        <w:t xml:space="preserve">Digitální podpis.cz. </w:t>
      </w:r>
      <w:r w:rsidRPr="004C55F1">
        <w:rPr>
          <w:rFonts w:cs="Times New Roman"/>
          <w:i/>
          <w:iCs/>
          <w:color w:val="000000"/>
          <w:szCs w:val="24"/>
          <w:shd w:val="clear" w:color="auto" w:fill="FFFFFF"/>
          <w:lang w:val="pl-PL"/>
        </w:rPr>
        <w:t>Jaký je rozdíl mezi kvalifikovaným a komerčním certifikátem?</w:t>
      </w:r>
      <w:r>
        <w:rPr>
          <w:rFonts w:cs="Times New Roman"/>
          <w:color w:val="000000"/>
          <w:szCs w:val="24"/>
          <w:shd w:val="clear" w:color="auto" w:fill="FFFFFF"/>
          <w:lang w:val="pl-PL"/>
        </w:rPr>
        <w:t xml:space="preserve"> </w:t>
      </w:r>
      <w:r w:rsidRPr="00165941">
        <w:rPr>
          <w:rFonts w:cs="Times New Roman"/>
          <w:color w:val="000000"/>
          <w:szCs w:val="24"/>
          <w:shd w:val="clear" w:color="auto" w:fill="FFFFFF"/>
        </w:rPr>
        <w:t>[online]. 20</w:t>
      </w:r>
      <w:r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 xml:space="preserve"> [cit. 20</w:t>
      </w:r>
      <w:r>
        <w:rPr>
          <w:rFonts w:cs="Times New Roman"/>
          <w:color w:val="000000"/>
          <w:szCs w:val="24"/>
          <w:shd w:val="clear" w:color="auto" w:fill="FFFFFF"/>
        </w:rPr>
        <w:t>21</w:t>
      </w:r>
      <w:r w:rsidRPr="00165941">
        <w:rPr>
          <w:rFonts w:cs="Times New Roman"/>
          <w:color w:val="000000"/>
          <w:szCs w:val="24"/>
          <w:shd w:val="clear" w:color="auto" w:fill="FFFFFF"/>
        </w:rPr>
        <w:t>-0</w:t>
      </w:r>
      <w:r>
        <w:rPr>
          <w:rFonts w:cs="Times New Roman"/>
          <w:color w:val="000000"/>
          <w:szCs w:val="24"/>
          <w:shd w:val="clear" w:color="auto" w:fill="FFFFFF"/>
        </w:rPr>
        <w:t>3-20</w:t>
      </w:r>
      <w:r w:rsidRPr="00165941">
        <w:rPr>
          <w:rFonts w:cs="Times New Roman"/>
          <w:color w:val="000000"/>
          <w:szCs w:val="24"/>
          <w:shd w:val="clear" w:color="auto" w:fill="FFFFFF"/>
        </w:rPr>
        <w:t>]. Dostupné z:</w:t>
      </w:r>
      <w:r>
        <w:rPr>
          <w:rFonts w:cs="Times New Roman"/>
          <w:color w:val="000000"/>
          <w:szCs w:val="24"/>
          <w:shd w:val="clear" w:color="auto" w:fill="FFFFFF"/>
        </w:rPr>
        <w:t xml:space="preserve"> </w:t>
      </w:r>
      <w:hyperlink r:id="rId14" w:history="1">
        <w:r w:rsidRPr="00965CFF">
          <w:rPr>
            <w:rStyle w:val="Hypertextovodkaz"/>
            <w:rFonts w:cs="Times New Roman"/>
            <w:szCs w:val="24"/>
            <w:shd w:val="clear" w:color="auto" w:fill="FFFFFF"/>
          </w:rPr>
          <w:t>https://www.digitalni-podpis.cz/rozdil-mezi-komercnim-a-kvalifikovanym-certifikatem/</w:t>
        </w:r>
      </w:hyperlink>
    </w:p>
    <w:p w14:paraId="72FEF55B" w14:textId="77777777" w:rsidR="004C55F1" w:rsidRPr="00165941" w:rsidRDefault="004C55F1" w:rsidP="00690751">
      <w:pPr>
        <w:spacing w:line="240" w:lineRule="auto"/>
        <w:rPr>
          <w:rFonts w:cs="Times New Roman"/>
          <w:color w:val="000000"/>
          <w:szCs w:val="24"/>
          <w:shd w:val="clear" w:color="auto" w:fill="FFFFFF"/>
          <w:lang w:val="pl-PL"/>
        </w:rPr>
      </w:pPr>
    </w:p>
    <w:sectPr w:rsidR="004C55F1" w:rsidRPr="00165941" w:rsidSect="00694E02">
      <w:headerReference w:type="default" r:id="rId15"/>
      <w:footerReference w:type="default" r:id="rId16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A9EA8" w14:textId="77777777" w:rsidR="004520C5" w:rsidRDefault="004520C5" w:rsidP="007667AD">
      <w:pPr>
        <w:spacing w:after="0" w:line="240" w:lineRule="auto"/>
      </w:pPr>
      <w:r>
        <w:separator/>
      </w:r>
    </w:p>
  </w:endnote>
  <w:endnote w:type="continuationSeparator" w:id="0">
    <w:p w14:paraId="505D2F0E" w14:textId="77777777" w:rsidR="004520C5" w:rsidRDefault="004520C5" w:rsidP="00766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8606725"/>
      <w:docPartObj>
        <w:docPartGallery w:val="Page Numbers (Bottom of Page)"/>
        <w:docPartUnique/>
      </w:docPartObj>
    </w:sdtPr>
    <w:sdtEndPr/>
    <w:sdtContent>
      <w:p w14:paraId="0A3D5B2F" w14:textId="77777777" w:rsidR="00E5530F" w:rsidRDefault="00E5530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6EDFE1DA" w14:textId="77777777" w:rsidR="00E5530F" w:rsidRDefault="00E553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8C5E9" w14:textId="77777777" w:rsidR="004520C5" w:rsidRDefault="004520C5" w:rsidP="007667AD">
      <w:pPr>
        <w:spacing w:after="0" w:line="240" w:lineRule="auto"/>
      </w:pPr>
      <w:r>
        <w:separator/>
      </w:r>
    </w:p>
  </w:footnote>
  <w:footnote w:type="continuationSeparator" w:id="0">
    <w:p w14:paraId="7188E448" w14:textId="77777777" w:rsidR="004520C5" w:rsidRDefault="004520C5" w:rsidP="007667AD">
      <w:pPr>
        <w:spacing w:after="0" w:line="240" w:lineRule="auto"/>
      </w:pPr>
      <w:r>
        <w:continuationSeparator/>
      </w:r>
    </w:p>
  </w:footnote>
  <w:footnote w:id="1">
    <w:p w14:paraId="24889B69" w14:textId="2B71C6A8" w:rsidR="00E5530F" w:rsidRDefault="00E5530F">
      <w:pPr>
        <w:pStyle w:val="Textpoznpodarou"/>
      </w:pPr>
      <w:r>
        <w:rPr>
          <w:rStyle w:val="Znakapoznpodarou"/>
        </w:rPr>
        <w:footnoteRef/>
      </w:r>
      <w:r>
        <w:t xml:space="preserve"> URL (Uniform Resource Locator) – soubor znaků, které identifikují umístění informací na internetu. URL definuje doménovou adresu serveru, umístění zdroje na server a protokol. (ANTstudio, 2021)</w:t>
      </w:r>
    </w:p>
  </w:footnote>
  <w:footnote w:id="2">
    <w:p w14:paraId="218BCD12" w14:textId="1C660A07" w:rsidR="00E5530F" w:rsidRDefault="00E5530F">
      <w:pPr>
        <w:pStyle w:val="Textpoznpodarou"/>
      </w:pPr>
      <w:r>
        <w:rPr>
          <w:rStyle w:val="Znakapoznpodarou"/>
        </w:rPr>
        <w:footnoteRef/>
      </w:r>
      <w:r>
        <w:t xml:space="preserve"> Cookies jsou malé soubory, které se uloží na počítač nebo mobilní zařízení v případě, že tak určí webová stránka, kterou uživatel navštíví. Cookies obsahují informace o tom, ze které stránky pocházejí, jak dlouho mají být uloženy v zařízení, uchovávají také určité hodnoty, např. zvolený jazyk stránky. Cookies jsou považovány za informace, které podléhají nařízení o GDPR.</w:t>
      </w:r>
    </w:p>
  </w:footnote>
  <w:footnote w:id="3">
    <w:p w14:paraId="032F0E0B" w14:textId="0981F02C" w:rsidR="00E5530F" w:rsidRDefault="00E553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F5C76">
        <w:t>Kvalifikovaným certifikátem se vytvoří zaručený elektronický podpis. Tyto certifikáty jsou výhradně určeny pro elektronické podepisování v dokumentech a v aplikacích pro komunikaci se subjekty státní správy, pojišťovnam</w:t>
      </w:r>
      <w:r w:rsidR="006A6300">
        <w:t>i</w:t>
      </w:r>
      <w:r w:rsidR="00EF5C76">
        <w:t xml:space="preserve"> apod.</w:t>
      </w:r>
    </w:p>
  </w:footnote>
  <w:footnote w:id="4">
    <w:p w14:paraId="1EF52D53" w14:textId="35DF682E" w:rsidR="00E3189F" w:rsidRDefault="00E3189F">
      <w:pPr>
        <w:pStyle w:val="Textpoznpodarou"/>
      </w:pPr>
      <w:r>
        <w:rPr>
          <w:rStyle w:val="Znakapoznpodarou"/>
        </w:rPr>
        <w:footnoteRef/>
      </w:r>
      <w:r>
        <w:t xml:space="preserve"> Komerční certifikát slouží zejména k bezpečné komunikaci, tj. k bezpečnému přihlašování, k šifrování, k elektronickému podepisování e-mailů apod. </w:t>
      </w:r>
    </w:p>
  </w:footnote>
  <w:footnote w:id="5">
    <w:p w14:paraId="4D3A290F" w14:textId="5A36A328" w:rsidR="006A6300" w:rsidRDefault="006A6300">
      <w:pPr>
        <w:pStyle w:val="Textpoznpodarou"/>
      </w:pPr>
      <w:r>
        <w:rPr>
          <w:rStyle w:val="Znakapoznpodarou"/>
        </w:rPr>
        <w:footnoteRef/>
      </w:r>
      <w:r>
        <w:t xml:space="preserve"> Časové razítko je služba poskytovaná certifikační autoritou, která umožňuje prokázat čas vytvoření dokumentu.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4E0AF" w14:textId="77777777" w:rsidR="00E5530F" w:rsidRDefault="00E5530F">
    <w:pPr>
      <w:pStyle w:val="Bezmezer"/>
    </w:pPr>
    <w:r>
      <w:rPr>
        <w:noProof/>
        <w:lang w:val="en-GB" w:eastAsia="ja-JP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252E2C" wp14:editId="536940B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d29485ead0ea342a2fdcf47" descr="{&quot;HashCode&quot;:-140140519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E3F064" w14:textId="77777777" w:rsidR="00E5530F" w:rsidRPr="007667AD" w:rsidRDefault="00E5530F" w:rsidP="007667AD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252E2C" id="_x0000_t202" coordsize="21600,21600" o:spt="202" path="m,l,21600r21600,l21600,xe">
              <v:stroke joinstyle="miter"/>
              <v:path gradientshapeok="t" o:connecttype="rect"/>
            </v:shapetype>
            <v:shape id="MSIPCM5d29485ead0ea342a2fdcf47" o:spid="_x0000_s1026" type="#_x0000_t202" alt="{&quot;HashCode&quot;:-1401405194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" o:allowincell="f" filled="f" stroked="f" strokeweight=".5pt">
              <v:textbox inset=",0,,0">
                <w:txbxContent>
                  <w:p w14:paraId="07E3F064" w14:textId="77777777" w:rsidR="003D1869" w:rsidRPr="007667AD" w:rsidRDefault="003D1869" w:rsidP="007667AD">
                    <w:pPr>
                      <w:spacing w:after="0"/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806A4"/>
    <w:multiLevelType w:val="hybridMultilevel"/>
    <w:tmpl w:val="C04800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D4D7D"/>
    <w:multiLevelType w:val="hybridMultilevel"/>
    <w:tmpl w:val="D746479A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B277A35"/>
    <w:multiLevelType w:val="hybridMultilevel"/>
    <w:tmpl w:val="F4A897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A4FE5"/>
    <w:multiLevelType w:val="multilevel"/>
    <w:tmpl w:val="0B9E05F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9845C3"/>
    <w:multiLevelType w:val="hybridMultilevel"/>
    <w:tmpl w:val="7346A2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F37"/>
    <w:multiLevelType w:val="hybridMultilevel"/>
    <w:tmpl w:val="83D89D2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07879"/>
    <w:multiLevelType w:val="hybridMultilevel"/>
    <w:tmpl w:val="4D0C13EC"/>
    <w:lvl w:ilvl="0" w:tplc="1700BF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4461"/>
    <w:multiLevelType w:val="hybridMultilevel"/>
    <w:tmpl w:val="1D92F5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B7C78"/>
    <w:multiLevelType w:val="hybridMultilevel"/>
    <w:tmpl w:val="E85A788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B7B1E"/>
    <w:multiLevelType w:val="hybridMultilevel"/>
    <w:tmpl w:val="F8A42EBC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7375AB6"/>
    <w:multiLevelType w:val="hybridMultilevel"/>
    <w:tmpl w:val="670CD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3202C"/>
    <w:multiLevelType w:val="hybridMultilevel"/>
    <w:tmpl w:val="CBD8D6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AE97F"/>
    <w:multiLevelType w:val="hybridMultilevel"/>
    <w:tmpl w:val="D745709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6694FB2"/>
    <w:multiLevelType w:val="hybridMultilevel"/>
    <w:tmpl w:val="ED627A0C"/>
    <w:lvl w:ilvl="0" w:tplc="E8A219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65E06"/>
    <w:multiLevelType w:val="hybridMultilevel"/>
    <w:tmpl w:val="D1BE2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A5426"/>
    <w:multiLevelType w:val="hybridMultilevel"/>
    <w:tmpl w:val="F74222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D36EF"/>
    <w:multiLevelType w:val="hybridMultilevel"/>
    <w:tmpl w:val="5CC42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22449"/>
    <w:multiLevelType w:val="hybridMultilevel"/>
    <w:tmpl w:val="34E82E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94375"/>
    <w:multiLevelType w:val="hybridMultilevel"/>
    <w:tmpl w:val="64D81352"/>
    <w:lvl w:ilvl="0" w:tplc="01580EB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1620E"/>
    <w:multiLevelType w:val="hybridMultilevel"/>
    <w:tmpl w:val="E258E3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85A09"/>
    <w:multiLevelType w:val="hybridMultilevel"/>
    <w:tmpl w:val="B3DCB2B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6"/>
  </w:num>
  <w:num w:numId="4">
    <w:abstractNumId w:val="7"/>
  </w:num>
  <w:num w:numId="5">
    <w:abstractNumId w:val="2"/>
  </w:num>
  <w:num w:numId="6">
    <w:abstractNumId w:val="13"/>
  </w:num>
  <w:num w:numId="7">
    <w:abstractNumId w:val="6"/>
  </w:num>
  <w:num w:numId="8">
    <w:abstractNumId w:val="12"/>
  </w:num>
  <w:num w:numId="9">
    <w:abstractNumId w:val="5"/>
  </w:num>
  <w:num w:numId="10">
    <w:abstractNumId w:val="4"/>
  </w:num>
  <w:num w:numId="11">
    <w:abstractNumId w:val="20"/>
  </w:num>
  <w:num w:numId="12">
    <w:abstractNumId w:val="10"/>
  </w:num>
  <w:num w:numId="13">
    <w:abstractNumId w:val="9"/>
  </w:num>
  <w:num w:numId="14">
    <w:abstractNumId w:val="8"/>
  </w:num>
  <w:num w:numId="15">
    <w:abstractNumId w:val="18"/>
  </w:num>
  <w:num w:numId="16">
    <w:abstractNumId w:val="14"/>
  </w:num>
  <w:num w:numId="17">
    <w:abstractNumId w:val="1"/>
  </w:num>
  <w:num w:numId="18">
    <w:abstractNumId w:val="19"/>
  </w:num>
  <w:num w:numId="19">
    <w:abstractNumId w:val="0"/>
  </w:num>
  <w:num w:numId="20">
    <w:abstractNumId w:val="11"/>
  </w:num>
  <w:num w:numId="21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72A"/>
    <w:rsid w:val="0000162A"/>
    <w:rsid w:val="00001DD0"/>
    <w:rsid w:val="000023DC"/>
    <w:rsid w:val="00002854"/>
    <w:rsid w:val="0000323D"/>
    <w:rsid w:val="00004F66"/>
    <w:rsid w:val="00010C8C"/>
    <w:rsid w:val="000137F6"/>
    <w:rsid w:val="000141AA"/>
    <w:rsid w:val="000150AB"/>
    <w:rsid w:val="000240C8"/>
    <w:rsid w:val="0002461A"/>
    <w:rsid w:val="00026F42"/>
    <w:rsid w:val="00027EE4"/>
    <w:rsid w:val="00030C28"/>
    <w:rsid w:val="00033C8F"/>
    <w:rsid w:val="00037422"/>
    <w:rsid w:val="00037856"/>
    <w:rsid w:val="000413F8"/>
    <w:rsid w:val="00042655"/>
    <w:rsid w:val="0004486D"/>
    <w:rsid w:val="00045368"/>
    <w:rsid w:val="000453A9"/>
    <w:rsid w:val="000463E7"/>
    <w:rsid w:val="000466C6"/>
    <w:rsid w:val="00046C17"/>
    <w:rsid w:val="00047FCA"/>
    <w:rsid w:val="00050199"/>
    <w:rsid w:val="00050557"/>
    <w:rsid w:val="00051286"/>
    <w:rsid w:val="00051915"/>
    <w:rsid w:val="00053CE4"/>
    <w:rsid w:val="000560E6"/>
    <w:rsid w:val="000560F4"/>
    <w:rsid w:val="00056489"/>
    <w:rsid w:val="0006035E"/>
    <w:rsid w:val="00060B2C"/>
    <w:rsid w:val="00062A11"/>
    <w:rsid w:val="0006329E"/>
    <w:rsid w:val="00065054"/>
    <w:rsid w:val="00065BBC"/>
    <w:rsid w:val="00065E79"/>
    <w:rsid w:val="00067906"/>
    <w:rsid w:val="0007146C"/>
    <w:rsid w:val="0007342E"/>
    <w:rsid w:val="0007343A"/>
    <w:rsid w:val="00074A8A"/>
    <w:rsid w:val="00076246"/>
    <w:rsid w:val="00080E94"/>
    <w:rsid w:val="00081159"/>
    <w:rsid w:val="00081A0E"/>
    <w:rsid w:val="0008296E"/>
    <w:rsid w:val="0008305F"/>
    <w:rsid w:val="00084BE9"/>
    <w:rsid w:val="0008510B"/>
    <w:rsid w:val="00085C48"/>
    <w:rsid w:val="00085DAD"/>
    <w:rsid w:val="00086DD6"/>
    <w:rsid w:val="00086FF5"/>
    <w:rsid w:val="000871D9"/>
    <w:rsid w:val="000901A4"/>
    <w:rsid w:val="00091DE7"/>
    <w:rsid w:val="00093757"/>
    <w:rsid w:val="0009457F"/>
    <w:rsid w:val="00094B7D"/>
    <w:rsid w:val="00094E5B"/>
    <w:rsid w:val="00095DBF"/>
    <w:rsid w:val="00096526"/>
    <w:rsid w:val="000977C5"/>
    <w:rsid w:val="000A0E91"/>
    <w:rsid w:val="000A0F46"/>
    <w:rsid w:val="000A13EC"/>
    <w:rsid w:val="000A174C"/>
    <w:rsid w:val="000A242C"/>
    <w:rsid w:val="000A33F6"/>
    <w:rsid w:val="000A3918"/>
    <w:rsid w:val="000A3FDC"/>
    <w:rsid w:val="000A4885"/>
    <w:rsid w:val="000A6D24"/>
    <w:rsid w:val="000B1506"/>
    <w:rsid w:val="000B2807"/>
    <w:rsid w:val="000B544B"/>
    <w:rsid w:val="000B5B26"/>
    <w:rsid w:val="000B62AE"/>
    <w:rsid w:val="000B6A77"/>
    <w:rsid w:val="000B7750"/>
    <w:rsid w:val="000C0002"/>
    <w:rsid w:val="000C1693"/>
    <w:rsid w:val="000C24F3"/>
    <w:rsid w:val="000C4B56"/>
    <w:rsid w:val="000C5034"/>
    <w:rsid w:val="000C70BB"/>
    <w:rsid w:val="000C7615"/>
    <w:rsid w:val="000C779C"/>
    <w:rsid w:val="000D0AB2"/>
    <w:rsid w:val="000D0C40"/>
    <w:rsid w:val="000D1A57"/>
    <w:rsid w:val="000D3155"/>
    <w:rsid w:val="000D3ABB"/>
    <w:rsid w:val="000D57A6"/>
    <w:rsid w:val="000D5A5F"/>
    <w:rsid w:val="000E0720"/>
    <w:rsid w:val="000E118A"/>
    <w:rsid w:val="000E13F5"/>
    <w:rsid w:val="000E44CB"/>
    <w:rsid w:val="000E5E87"/>
    <w:rsid w:val="000F0BBF"/>
    <w:rsid w:val="000F2E4E"/>
    <w:rsid w:val="000F36C8"/>
    <w:rsid w:val="000F42B9"/>
    <w:rsid w:val="000F4BD9"/>
    <w:rsid w:val="000F5ECE"/>
    <w:rsid w:val="000F6F9F"/>
    <w:rsid w:val="001012EA"/>
    <w:rsid w:val="00102A84"/>
    <w:rsid w:val="00104981"/>
    <w:rsid w:val="0010608E"/>
    <w:rsid w:val="0011301C"/>
    <w:rsid w:val="00113B58"/>
    <w:rsid w:val="001167DE"/>
    <w:rsid w:val="00116D3A"/>
    <w:rsid w:val="00116D62"/>
    <w:rsid w:val="00116EEF"/>
    <w:rsid w:val="00117137"/>
    <w:rsid w:val="0011776D"/>
    <w:rsid w:val="00120C1F"/>
    <w:rsid w:val="001258E6"/>
    <w:rsid w:val="0013791B"/>
    <w:rsid w:val="00137F89"/>
    <w:rsid w:val="0014065E"/>
    <w:rsid w:val="0014076B"/>
    <w:rsid w:val="001437C7"/>
    <w:rsid w:val="001448B3"/>
    <w:rsid w:val="00144F7D"/>
    <w:rsid w:val="0014563F"/>
    <w:rsid w:val="00145A94"/>
    <w:rsid w:val="0014709B"/>
    <w:rsid w:val="00147BD5"/>
    <w:rsid w:val="00152FFF"/>
    <w:rsid w:val="00155CFB"/>
    <w:rsid w:val="00155D3C"/>
    <w:rsid w:val="0015645B"/>
    <w:rsid w:val="001572B7"/>
    <w:rsid w:val="00157690"/>
    <w:rsid w:val="00160437"/>
    <w:rsid w:val="0016053F"/>
    <w:rsid w:val="001624FC"/>
    <w:rsid w:val="001625EB"/>
    <w:rsid w:val="00165941"/>
    <w:rsid w:val="00165B6F"/>
    <w:rsid w:val="001714C3"/>
    <w:rsid w:val="00173975"/>
    <w:rsid w:val="0017436F"/>
    <w:rsid w:val="00174E4E"/>
    <w:rsid w:val="00174F1D"/>
    <w:rsid w:val="001750E3"/>
    <w:rsid w:val="0018053E"/>
    <w:rsid w:val="00181451"/>
    <w:rsid w:val="00181BCC"/>
    <w:rsid w:val="00182F69"/>
    <w:rsid w:val="00185159"/>
    <w:rsid w:val="00185D4B"/>
    <w:rsid w:val="001879DF"/>
    <w:rsid w:val="00190AC1"/>
    <w:rsid w:val="001913EC"/>
    <w:rsid w:val="00191C80"/>
    <w:rsid w:val="00191E9B"/>
    <w:rsid w:val="001929C0"/>
    <w:rsid w:val="001930B1"/>
    <w:rsid w:val="00193734"/>
    <w:rsid w:val="00195551"/>
    <w:rsid w:val="001958E9"/>
    <w:rsid w:val="001960BC"/>
    <w:rsid w:val="00196BEB"/>
    <w:rsid w:val="00196DA3"/>
    <w:rsid w:val="001A49C8"/>
    <w:rsid w:val="001A4F7A"/>
    <w:rsid w:val="001A54DE"/>
    <w:rsid w:val="001A6E1B"/>
    <w:rsid w:val="001B16C6"/>
    <w:rsid w:val="001B205C"/>
    <w:rsid w:val="001B2AAC"/>
    <w:rsid w:val="001B5893"/>
    <w:rsid w:val="001B58AF"/>
    <w:rsid w:val="001B626A"/>
    <w:rsid w:val="001C3CB8"/>
    <w:rsid w:val="001C419C"/>
    <w:rsid w:val="001C45B0"/>
    <w:rsid w:val="001C61E8"/>
    <w:rsid w:val="001C620F"/>
    <w:rsid w:val="001C7AF4"/>
    <w:rsid w:val="001D2B69"/>
    <w:rsid w:val="001E05B3"/>
    <w:rsid w:val="001E2518"/>
    <w:rsid w:val="001E2F3C"/>
    <w:rsid w:val="001E35FB"/>
    <w:rsid w:val="001E441C"/>
    <w:rsid w:val="001E50B8"/>
    <w:rsid w:val="001E6135"/>
    <w:rsid w:val="001E79E9"/>
    <w:rsid w:val="001F0AC2"/>
    <w:rsid w:val="001F302F"/>
    <w:rsid w:val="001F4274"/>
    <w:rsid w:val="001F4FEF"/>
    <w:rsid w:val="001F5AB6"/>
    <w:rsid w:val="00200435"/>
    <w:rsid w:val="00200E08"/>
    <w:rsid w:val="00201BF8"/>
    <w:rsid w:val="00203B2F"/>
    <w:rsid w:val="002040CE"/>
    <w:rsid w:val="00205748"/>
    <w:rsid w:val="00206143"/>
    <w:rsid w:val="0020792F"/>
    <w:rsid w:val="00207BCD"/>
    <w:rsid w:val="00210B75"/>
    <w:rsid w:val="00212B5E"/>
    <w:rsid w:val="0021385C"/>
    <w:rsid w:val="00214AF4"/>
    <w:rsid w:val="00214B8F"/>
    <w:rsid w:val="0021516A"/>
    <w:rsid w:val="00215D92"/>
    <w:rsid w:val="002173BF"/>
    <w:rsid w:val="0022148F"/>
    <w:rsid w:val="00221D70"/>
    <w:rsid w:val="00223D42"/>
    <w:rsid w:val="00224094"/>
    <w:rsid w:val="0022492D"/>
    <w:rsid w:val="00224F1E"/>
    <w:rsid w:val="002261B1"/>
    <w:rsid w:val="00232455"/>
    <w:rsid w:val="00232D08"/>
    <w:rsid w:val="00233536"/>
    <w:rsid w:val="00240243"/>
    <w:rsid w:val="002467CD"/>
    <w:rsid w:val="00250740"/>
    <w:rsid w:val="00251348"/>
    <w:rsid w:val="002513C5"/>
    <w:rsid w:val="002515AA"/>
    <w:rsid w:val="00251B22"/>
    <w:rsid w:val="002530E1"/>
    <w:rsid w:val="002603E2"/>
    <w:rsid w:val="00260BDE"/>
    <w:rsid w:val="00260F14"/>
    <w:rsid w:val="00263D3C"/>
    <w:rsid w:val="002643B7"/>
    <w:rsid w:val="00264E96"/>
    <w:rsid w:val="00267046"/>
    <w:rsid w:val="00267C50"/>
    <w:rsid w:val="0027001C"/>
    <w:rsid w:val="00270D3C"/>
    <w:rsid w:val="00272505"/>
    <w:rsid w:val="00272772"/>
    <w:rsid w:val="00273363"/>
    <w:rsid w:val="0028029B"/>
    <w:rsid w:val="00281533"/>
    <w:rsid w:val="00282229"/>
    <w:rsid w:val="002822D1"/>
    <w:rsid w:val="0028357A"/>
    <w:rsid w:val="00283E7E"/>
    <w:rsid w:val="002856C6"/>
    <w:rsid w:val="002856F7"/>
    <w:rsid w:val="00286923"/>
    <w:rsid w:val="00290A3E"/>
    <w:rsid w:val="00290AFB"/>
    <w:rsid w:val="00290B33"/>
    <w:rsid w:val="0029110B"/>
    <w:rsid w:val="00292106"/>
    <w:rsid w:val="00292CFA"/>
    <w:rsid w:val="00293C53"/>
    <w:rsid w:val="00294BEC"/>
    <w:rsid w:val="002953D3"/>
    <w:rsid w:val="00296564"/>
    <w:rsid w:val="00297535"/>
    <w:rsid w:val="002A2B38"/>
    <w:rsid w:val="002A69B3"/>
    <w:rsid w:val="002A7A3E"/>
    <w:rsid w:val="002B412E"/>
    <w:rsid w:val="002B66F5"/>
    <w:rsid w:val="002B73B6"/>
    <w:rsid w:val="002C3845"/>
    <w:rsid w:val="002C4108"/>
    <w:rsid w:val="002C5D6C"/>
    <w:rsid w:val="002D10EC"/>
    <w:rsid w:val="002D1F6F"/>
    <w:rsid w:val="002D238A"/>
    <w:rsid w:val="002E2A9D"/>
    <w:rsid w:val="002E2F21"/>
    <w:rsid w:val="002E44CF"/>
    <w:rsid w:val="002E5512"/>
    <w:rsid w:val="002E5BFE"/>
    <w:rsid w:val="002F06C8"/>
    <w:rsid w:val="002F3031"/>
    <w:rsid w:val="002F410A"/>
    <w:rsid w:val="002F4B35"/>
    <w:rsid w:val="002F5A05"/>
    <w:rsid w:val="00300DD6"/>
    <w:rsid w:val="0030259B"/>
    <w:rsid w:val="00303008"/>
    <w:rsid w:val="0030324E"/>
    <w:rsid w:val="0030455F"/>
    <w:rsid w:val="003054FA"/>
    <w:rsid w:val="00305BED"/>
    <w:rsid w:val="00305C16"/>
    <w:rsid w:val="0031221C"/>
    <w:rsid w:val="0031420B"/>
    <w:rsid w:val="0031648F"/>
    <w:rsid w:val="00320471"/>
    <w:rsid w:val="00320510"/>
    <w:rsid w:val="00320A74"/>
    <w:rsid w:val="00324902"/>
    <w:rsid w:val="00325AB5"/>
    <w:rsid w:val="00326646"/>
    <w:rsid w:val="00326952"/>
    <w:rsid w:val="00326CBF"/>
    <w:rsid w:val="0033049F"/>
    <w:rsid w:val="00330AB4"/>
    <w:rsid w:val="00330AD8"/>
    <w:rsid w:val="00335312"/>
    <w:rsid w:val="003365DC"/>
    <w:rsid w:val="00336AFE"/>
    <w:rsid w:val="00340B07"/>
    <w:rsid w:val="00341390"/>
    <w:rsid w:val="00342198"/>
    <w:rsid w:val="003435DB"/>
    <w:rsid w:val="00344604"/>
    <w:rsid w:val="00344B8E"/>
    <w:rsid w:val="00347616"/>
    <w:rsid w:val="00351AD2"/>
    <w:rsid w:val="00351D5C"/>
    <w:rsid w:val="00351E13"/>
    <w:rsid w:val="0035260C"/>
    <w:rsid w:val="00356A43"/>
    <w:rsid w:val="00360002"/>
    <w:rsid w:val="003602D4"/>
    <w:rsid w:val="00360AFF"/>
    <w:rsid w:val="00361124"/>
    <w:rsid w:val="003620ED"/>
    <w:rsid w:val="00362F42"/>
    <w:rsid w:val="00363B95"/>
    <w:rsid w:val="00363C04"/>
    <w:rsid w:val="00363F0D"/>
    <w:rsid w:val="00364B30"/>
    <w:rsid w:val="00365FEF"/>
    <w:rsid w:val="00372197"/>
    <w:rsid w:val="00372922"/>
    <w:rsid w:val="00373199"/>
    <w:rsid w:val="00373A7C"/>
    <w:rsid w:val="003754A1"/>
    <w:rsid w:val="00375E11"/>
    <w:rsid w:val="003762ED"/>
    <w:rsid w:val="00377570"/>
    <w:rsid w:val="00381268"/>
    <w:rsid w:val="00382999"/>
    <w:rsid w:val="003831A3"/>
    <w:rsid w:val="003839C5"/>
    <w:rsid w:val="00392CDF"/>
    <w:rsid w:val="00395F44"/>
    <w:rsid w:val="0039610B"/>
    <w:rsid w:val="003A3678"/>
    <w:rsid w:val="003A39AE"/>
    <w:rsid w:val="003A5783"/>
    <w:rsid w:val="003A6023"/>
    <w:rsid w:val="003A7556"/>
    <w:rsid w:val="003B3260"/>
    <w:rsid w:val="003B4E0C"/>
    <w:rsid w:val="003B5D2F"/>
    <w:rsid w:val="003B6527"/>
    <w:rsid w:val="003C11F6"/>
    <w:rsid w:val="003C5245"/>
    <w:rsid w:val="003C53C0"/>
    <w:rsid w:val="003C5DC6"/>
    <w:rsid w:val="003C5E2F"/>
    <w:rsid w:val="003C65A6"/>
    <w:rsid w:val="003D00A9"/>
    <w:rsid w:val="003D0CAD"/>
    <w:rsid w:val="003D174F"/>
    <w:rsid w:val="003D1869"/>
    <w:rsid w:val="003D46F9"/>
    <w:rsid w:val="003D4C4C"/>
    <w:rsid w:val="003D581D"/>
    <w:rsid w:val="003D71F4"/>
    <w:rsid w:val="003E3B86"/>
    <w:rsid w:val="003F141E"/>
    <w:rsid w:val="003F1CC6"/>
    <w:rsid w:val="003F23EB"/>
    <w:rsid w:val="003F3FC5"/>
    <w:rsid w:val="003F7E39"/>
    <w:rsid w:val="004024B6"/>
    <w:rsid w:val="0040292C"/>
    <w:rsid w:val="00405795"/>
    <w:rsid w:val="00406E8C"/>
    <w:rsid w:val="00416FCA"/>
    <w:rsid w:val="0042030F"/>
    <w:rsid w:val="0042361E"/>
    <w:rsid w:val="004241F8"/>
    <w:rsid w:val="00424376"/>
    <w:rsid w:val="004246E3"/>
    <w:rsid w:val="004252BB"/>
    <w:rsid w:val="00427501"/>
    <w:rsid w:val="0043053F"/>
    <w:rsid w:val="00431E98"/>
    <w:rsid w:val="004358DF"/>
    <w:rsid w:val="00437B16"/>
    <w:rsid w:val="004431BE"/>
    <w:rsid w:val="00443617"/>
    <w:rsid w:val="00443EEA"/>
    <w:rsid w:val="00444ED6"/>
    <w:rsid w:val="00445077"/>
    <w:rsid w:val="00450163"/>
    <w:rsid w:val="004508A1"/>
    <w:rsid w:val="004510F8"/>
    <w:rsid w:val="0045205A"/>
    <w:rsid w:val="004520C5"/>
    <w:rsid w:val="00452843"/>
    <w:rsid w:val="00454DD1"/>
    <w:rsid w:val="00455496"/>
    <w:rsid w:val="004571D0"/>
    <w:rsid w:val="004611F5"/>
    <w:rsid w:val="00461F68"/>
    <w:rsid w:val="0046426B"/>
    <w:rsid w:val="004649CC"/>
    <w:rsid w:val="004655FD"/>
    <w:rsid w:val="004663B7"/>
    <w:rsid w:val="0046707D"/>
    <w:rsid w:val="00470EF2"/>
    <w:rsid w:val="004719C8"/>
    <w:rsid w:val="0047364B"/>
    <w:rsid w:val="00473D45"/>
    <w:rsid w:val="00473FE3"/>
    <w:rsid w:val="00475DB6"/>
    <w:rsid w:val="0047728D"/>
    <w:rsid w:val="004815E8"/>
    <w:rsid w:val="00481ABB"/>
    <w:rsid w:val="004838AB"/>
    <w:rsid w:val="004845FE"/>
    <w:rsid w:val="00485CC6"/>
    <w:rsid w:val="0048669A"/>
    <w:rsid w:val="00490557"/>
    <w:rsid w:val="0049156B"/>
    <w:rsid w:val="00491937"/>
    <w:rsid w:val="004923AC"/>
    <w:rsid w:val="00494BCA"/>
    <w:rsid w:val="004957AE"/>
    <w:rsid w:val="00496D98"/>
    <w:rsid w:val="00496ECD"/>
    <w:rsid w:val="0049730E"/>
    <w:rsid w:val="004A2BC4"/>
    <w:rsid w:val="004A64FD"/>
    <w:rsid w:val="004A6E9D"/>
    <w:rsid w:val="004A7546"/>
    <w:rsid w:val="004B18D5"/>
    <w:rsid w:val="004B2C24"/>
    <w:rsid w:val="004B3694"/>
    <w:rsid w:val="004B3E56"/>
    <w:rsid w:val="004B5024"/>
    <w:rsid w:val="004B6105"/>
    <w:rsid w:val="004B6A59"/>
    <w:rsid w:val="004B7C94"/>
    <w:rsid w:val="004C14B4"/>
    <w:rsid w:val="004C18AE"/>
    <w:rsid w:val="004C4841"/>
    <w:rsid w:val="004C4A5A"/>
    <w:rsid w:val="004C55F1"/>
    <w:rsid w:val="004C6373"/>
    <w:rsid w:val="004D196D"/>
    <w:rsid w:val="004D3CD6"/>
    <w:rsid w:val="004D6306"/>
    <w:rsid w:val="004E3217"/>
    <w:rsid w:val="004E57BA"/>
    <w:rsid w:val="004E63FE"/>
    <w:rsid w:val="004F1A73"/>
    <w:rsid w:val="004F7773"/>
    <w:rsid w:val="00502D26"/>
    <w:rsid w:val="005039E2"/>
    <w:rsid w:val="00507B19"/>
    <w:rsid w:val="005102C6"/>
    <w:rsid w:val="0051042E"/>
    <w:rsid w:val="005105E7"/>
    <w:rsid w:val="00510BBD"/>
    <w:rsid w:val="00511047"/>
    <w:rsid w:val="0051175F"/>
    <w:rsid w:val="00511C9A"/>
    <w:rsid w:val="005126A5"/>
    <w:rsid w:val="00512866"/>
    <w:rsid w:val="0051509E"/>
    <w:rsid w:val="00516829"/>
    <w:rsid w:val="00517E6A"/>
    <w:rsid w:val="00521C66"/>
    <w:rsid w:val="005226C4"/>
    <w:rsid w:val="005233C9"/>
    <w:rsid w:val="00527B81"/>
    <w:rsid w:val="0053250D"/>
    <w:rsid w:val="0053324F"/>
    <w:rsid w:val="005352A6"/>
    <w:rsid w:val="00540184"/>
    <w:rsid w:val="0054087F"/>
    <w:rsid w:val="005413F8"/>
    <w:rsid w:val="005417C6"/>
    <w:rsid w:val="00541834"/>
    <w:rsid w:val="005422A1"/>
    <w:rsid w:val="005427B9"/>
    <w:rsid w:val="00542BA7"/>
    <w:rsid w:val="00542BC3"/>
    <w:rsid w:val="00543286"/>
    <w:rsid w:val="00544354"/>
    <w:rsid w:val="0054459C"/>
    <w:rsid w:val="00551695"/>
    <w:rsid w:val="005518C6"/>
    <w:rsid w:val="005539E4"/>
    <w:rsid w:val="00554805"/>
    <w:rsid w:val="0055588E"/>
    <w:rsid w:val="0055632E"/>
    <w:rsid w:val="00557407"/>
    <w:rsid w:val="00564892"/>
    <w:rsid w:val="00564EE6"/>
    <w:rsid w:val="00565DC2"/>
    <w:rsid w:val="00566142"/>
    <w:rsid w:val="005679B7"/>
    <w:rsid w:val="005710EB"/>
    <w:rsid w:val="005718CF"/>
    <w:rsid w:val="00572209"/>
    <w:rsid w:val="005722A0"/>
    <w:rsid w:val="00572454"/>
    <w:rsid w:val="00577707"/>
    <w:rsid w:val="00577A45"/>
    <w:rsid w:val="005817F0"/>
    <w:rsid w:val="00581831"/>
    <w:rsid w:val="005832AE"/>
    <w:rsid w:val="005862F3"/>
    <w:rsid w:val="0059058E"/>
    <w:rsid w:val="005907E9"/>
    <w:rsid w:val="00591C0A"/>
    <w:rsid w:val="0059263D"/>
    <w:rsid w:val="00593835"/>
    <w:rsid w:val="00597B98"/>
    <w:rsid w:val="00597DD3"/>
    <w:rsid w:val="005A07C9"/>
    <w:rsid w:val="005A2361"/>
    <w:rsid w:val="005A2F6E"/>
    <w:rsid w:val="005A38EE"/>
    <w:rsid w:val="005A539B"/>
    <w:rsid w:val="005A6B73"/>
    <w:rsid w:val="005A78B9"/>
    <w:rsid w:val="005B000B"/>
    <w:rsid w:val="005B3D83"/>
    <w:rsid w:val="005B45DC"/>
    <w:rsid w:val="005B614C"/>
    <w:rsid w:val="005C3095"/>
    <w:rsid w:val="005C39B6"/>
    <w:rsid w:val="005C418E"/>
    <w:rsid w:val="005C4442"/>
    <w:rsid w:val="005C7098"/>
    <w:rsid w:val="005D2205"/>
    <w:rsid w:val="005D2819"/>
    <w:rsid w:val="005D3414"/>
    <w:rsid w:val="005D35D9"/>
    <w:rsid w:val="005D4008"/>
    <w:rsid w:val="005D465B"/>
    <w:rsid w:val="005D50F8"/>
    <w:rsid w:val="005D516F"/>
    <w:rsid w:val="005E0420"/>
    <w:rsid w:val="005E06EA"/>
    <w:rsid w:val="005E0CAC"/>
    <w:rsid w:val="005E1B17"/>
    <w:rsid w:val="005E2A52"/>
    <w:rsid w:val="005E5F10"/>
    <w:rsid w:val="005E69C6"/>
    <w:rsid w:val="005E7B23"/>
    <w:rsid w:val="005F088C"/>
    <w:rsid w:val="005F0B33"/>
    <w:rsid w:val="005F0BE5"/>
    <w:rsid w:val="005F2BC7"/>
    <w:rsid w:val="005F5679"/>
    <w:rsid w:val="005F570F"/>
    <w:rsid w:val="005F6165"/>
    <w:rsid w:val="005F673D"/>
    <w:rsid w:val="006003A3"/>
    <w:rsid w:val="00603A1A"/>
    <w:rsid w:val="00606429"/>
    <w:rsid w:val="00607051"/>
    <w:rsid w:val="0061170D"/>
    <w:rsid w:val="006122A5"/>
    <w:rsid w:val="00613E0E"/>
    <w:rsid w:val="00614426"/>
    <w:rsid w:val="00614AE4"/>
    <w:rsid w:val="00614FDE"/>
    <w:rsid w:val="00615E42"/>
    <w:rsid w:val="006162FE"/>
    <w:rsid w:val="00616383"/>
    <w:rsid w:val="00617A9D"/>
    <w:rsid w:val="006208D7"/>
    <w:rsid w:val="0062232A"/>
    <w:rsid w:val="00622D16"/>
    <w:rsid w:val="006318F4"/>
    <w:rsid w:val="00632541"/>
    <w:rsid w:val="00634BA9"/>
    <w:rsid w:val="00634D75"/>
    <w:rsid w:val="00635CA9"/>
    <w:rsid w:val="00640DAC"/>
    <w:rsid w:val="0064222E"/>
    <w:rsid w:val="0064457A"/>
    <w:rsid w:val="006446AE"/>
    <w:rsid w:val="00651241"/>
    <w:rsid w:val="006518DA"/>
    <w:rsid w:val="006526FB"/>
    <w:rsid w:val="00655144"/>
    <w:rsid w:val="0065642F"/>
    <w:rsid w:val="00656D4A"/>
    <w:rsid w:val="00657453"/>
    <w:rsid w:val="00660DC3"/>
    <w:rsid w:val="0066166E"/>
    <w:rsid w:val="00661E15"/>
    <w:rsid w:val="006627FF"/>
    <w:rsid w:val="00664B3E"/>
    <w:rsid w:val="00666A94"/>
    <w:rsid w:val="00667232"/>
    <w:rsid w:val="006674B0"/>
    <w:rsid w:val="00667D62"/>
    <w:rsid w:val="006701DC"/>
    <w:rsid w:val="006719C9"/>
    <w:rsid w:val="00672B33"/>
    <w:rsid w:val="00672E43"/>
    <w:rsid w:val="0067435C"/>
    <w:rsid w:val="006744C1"/>
    <w:rsid w:val="00674A54"/>
    <w:rsid w:val="00675A0D"/>
    <w:rsid w:val="00675D6A"/>
    <w:rsid w:val="006774CB"/>
    <w:rsid w:val="006808C6"/>
    <w:rsid w:val="00680DD0"/>
    <w:rsid w:val="006812E6"/>
    <w:rsid w:val="00685B93"/>
    <w:rsid w:val="00686B69"/>
    <w:rsid w:val="00690230"/>
    <w:rsid w:val="00690751"/>
    <w:rsid w:val="006907C4"/>
    <w:rsid w:val="0069402F"/>
    <w:rsid w:val="00694E02"/>
    <w:rsid w:val="006962BE"/>
    <w:rsid w:val="006977C4"/>
    <w:rsid w:val="00697EB1"/>
    <w:rsid w:val="006A0414"/>
    <w:rsid w:val="006A0932"/>
    <w:rsid w:val="006A44E9"/>
    <w:rsid w:val="006A6300"/>
    <w:rsid w:val="006B0386"/>
    <w:rsid w:val="006B0D87"/>
    <w:rsid w:val="006B1055"/>
    <w:rsid w:val="006B1E5A"/>
    <w:rsid w:val="006B21F5"/>
    <w:rsid w:val="006B4C14"/>
    <w:rsid w:val="006C1939"/>
    <w:rsid w:val="006C2798"/>
    <w:rsid w:val="006C5266"/>
    <w:rsid w:val="006C7F49"/>
    <w:rsid w:val="006D084F"/>
    <w:rsid w:val="006D2D2F"/>
    <w:rsid w:val="006D37AC"/>
    <w:rsid w:val="006D5377"/>
    <w:rsid w:val="006D566E"/>
    <w:rsid w:val="006D5680"/>
    <w:rsid w:val="006D5DBF"/>
    <w:rsid w:val="006E1731"/>
    <w:rsid w:val="006E1A59"/>
    <w:rsid w:val="006E1C3C"/>
    <w:rsid w:val="006E21C8"/>
    <w:rsid w:val="006E23AE"/>
    <w:rsid w:val="006E36DE"/>
    <w:rsid w:val="006E3BFC"/>
    <w:rsid w:val="006E441B"/>
    <w:rsid w:val="006E4D43"/>
    <w:rsid w:val="006E58CF"/>
    <w:rsid w:val="006E60D2"/>
    <w:rsid w:val="006F103E"/>
    <w:rsid w:val="006F14B5"/>
    <w:rsid w:val="006F1694"/>
    <w:rsid w:val="006F190A"/>
    <w:rsid w:val="006F3588"/>
    <w:rsid w:val="006F3AC5"/>
    <w:rsid w:val="006F431C"/>
    <w:rsid w:val="006F618C"/>
    <w:rsid w:val="007021A5"/>
    <w:rsid w:val="00703B07"/>
    <w:rsid w:val="0070503A"/>
    <w:rsid w:val="007057CF"/>
    <w:rsid w:val="00707290"/>
    <w:rsid w:val="0070770D"/>
    <w:rsid w:val="007102B6"/>
    <w:rsid w:val="00711199"/>
    <w:rsid w:val="00711202"/>
    <w:rsid w:val="007130A0"/>
    <w:rsid w:val="00714544"/>
    <w:rsid w:val="00714A8D"/>
    <w:rsid w:val="00714E08"/>
    <w:rsid w:val="007152BD"/>
    <w:rsid w:val="00716BC0"/>
    <w:rsid w:val="007170AA"/>
    <w:rsid w:val="00717E6D"/>
    <w:rsid w:val="00726150"/>
    <w:rsid w:val="00726164"/>
    <w:rsid w:val="007269E8"/>
    <w:rsid w:val="0073058C"/>
    <w:rsid w:val="00732C6B"/>
    <w:rsid w:val="00733A21"/>
    <w:rsid w:val="00733F0F"/>
    <w:rsid w:val="0073418B"/>
    <w:rsid w:val="00736AA9"/>
    <w:rsid w:val="00736B14"/>
    <w:rsid w:val="00737C41"/>
    <w:rsid w:val="00740BED"/>
    <w:rsid w:val="007416C7"/>
    <w:rsid w:val="0074273D"/>
    <w:rsid w:val="00743E1D"/>
    <w:rsid w:val="00744D46"/>
    <w:rsid w:val="00745066"/>
    <w:rsid w:val="007457F4"/>
    <w:rsid w:val="00745CFC"/>
    <w:rsid w:val="00745D92"/>
    <w:rsid w:val="00746E24"/>
    <w:rsid w:val="00747419"/>
    <w:rsid w:val="00747667"/>
    <w:rsid w:val="0074784D"/>
    <w:rsid w:val="00747BC5"/>
    <w:rsid w:val="007500F3"/>
    <w:rsid w:val="007539D1"/>
    <w:rsid w:val="00754301"/>
    <w:rsid w:val="00754324"/>
    <w:rsid w:val="007554EB"/>
    <w:rsid w:val="00755961"/>
    <w:rsid w:val="007612E7"/>
    <w:rsid w:val="00762217"/>
    <w:rsid w:val="00762256"/>
    <w:rsid w:val="007631F5"/>
    <w:rsid w:val="00763523"/>
    <w:rsid w:val="00763608"/>
    <w:rsid w:val="007642B6"/>
    <w:rsid w:val="00764C8F"/>
    <w:rsid w:val="00765C94"/>
    <w:rsid w:val="007667AD"/>
    <w:rsid w:val="00767F02"/>
    <w:rsid w:val="0077240B"/>
    <w:rsid w:val="00773434"/>
    <w:rsid w:val="00774D01"/>
    <w:rsid w:val="0077668D"/>
    <w:rsid w:val="00776A90"/>
    <w:rsid w:val="00776EE1"/>
    <w:rsid w:val="00781A3A"/>
    <w:rsid w:val="0078438C"/>
    <w:rsid w:val="00784D6F"/>
    <w:rsid w:val="00785161"/>
    <w:rsid w:val="00785ACD"/>
    <w:rsid w:val="00785C5E"/>
    <w:rsid w:val="0079074A"/>
    <w:rsid w:val="00791551"/>
    <w:rsid w:val="00794FAA"/>
    <w:rsid w:val="00797F71"/>
    <w:rsid w:val="007A0239"/>
    <w:rsid w:val="007A1074"/>
    <w:rsid w:val="007A1F5A"/>
    <w:rsid w:val="007A2412"/>
    <w:rsid w:val="007A4D5E"/>
    <w:rsid w:val="007A5C71"/>
    <w:rsid w:val="007A6B28"/>
    <w:rsid w:val="007A732E"/>
    <w:rsid w:val="007A75CC"/>
    <w:rsid w:val="007B0B1C"/>
    <w:rsid w:val="007B2950"/>
    <w:rsid w:val="007B2F23"/>
    <w:rsid w:val="007B50A1"/>
    <w:rsid w:val="007B61C2"/>
    <w:rsid w:val="007B6369"/>
    <w:rsid w:val="007B7221"/>
    <w:rsid w:val="007C0B6B"/>
    <w:rsid w:val="007C1E9D"/>
    <w:rsid w:val="007C511B"/>
    <w:rsid w:val="007C6C86"/>
    <w:rsid w:val="007C7413"/>
    <w:rsid w:val="007C7B19"/>
    <w:rsid w:val="007C7C9B"/>
    <w:rsid w:val="007D2448"/>
    <w:rsid w:val="007D2D09"/>
    <w:rsid w:val="007D53CB"/>
    <w:rsid w:val="007D710A"/>
    <w:rsid w:val="007E2A51"/>
    <w:rsid w:val="007E35C8"/>
    <w:rsid w:val="007E55A9"/>
    <w:rsid w:val="007E5B28"/>
    <w:rsid w:val="007E5F78"/>
    <w:rsid w:val="007E7134"/>
    <w:rsid w:val="007F05E7"/>
    <w:rsid w:val="007F1DE3"/>
    <w:rsid w:val="007F40F2"/>
    <w:rsid w:val="007F5770"/>
    <w:rsid w:val="007F68C0"/>
    <w:rsid w:val="00802128"/>
    <w:rsid w:val="00802A35"/>
    <w:rsid w:val="00803298"/>
    <w:rsid w:val="00804B52"/>
    <w:rsid w:val="00805C3A"/>
    <w:rsid w:val="0080668D"/>
    <w:rsid w:val="00811200"/>
    <w:rsid w:val="0081523B"/>
    <w:rsid w:val="00817B76"/>
    <w:rsid w:val="00820101"/>
    <w:rsid w:val="008204D5"/>
    <w:rsid w:val="00824360"/>
    <w:rsid w:val="00824BF1"/>
    <w:rsid w:val="00824D47"/>
    <w:rsid w:val="00824DA5"/>
    <w:rsid w:val="00826BAC"/>
    <w:rsid w:val="00827C77"/>
    <w:rsid w:val="00827CEA"/>
    <w:rsid w:val="008301EE"/>
    <w:rsid w:val="00832C10"/>
    <w:rsid w:val="00833849"/>
    <w:rsid w:val="00833C15"/>
    <w:rsid w:val="00835218"/>
    <w:rsid w:val="00842E98"/>
    <w:rsid w:val="00843FDB"/>
    <w:rsid w:val="00844584"/>
    <w:rsid w:val="00844607"/>
    <w:rsid w:val="00847261"/>
    <w:rsid w:val="00847C59"/>
    <w:rsid w:val="00853A05"/>
    <w:rsid w:val="00855C1F"/>
    <w:rsid w:val="00856780"/>
    <w:rsid w:val="00856C8A"/>
    <w:rsid w:val="00861270"/>
    <w:rsid w:val="00863E50"/>
    <w:rsid w:val="008678C2"/>
    <w:rsid w:val="008721CC"/>
    <w:rsid w:val="00873359"/>
    <w:rsid w:val="008757FD"/>
    <w:rsid w:val="0088242C"/>
    <w:rsid w:val="00882D48"/>
    <w:rsid w:val="00883884"/>
    <w:rsid w:val="008849DF"/>
    <w:rsid w:val="00886087"/>
    <w:rsid w:val="00886E08"/>
    <w:rsid w:val="008917F8"/>
    <w:rsid w:val="00891AE8"/>
    <w:rsid w:val="00891AFB"/>
    <w:rsid w:val="00895745"/>
    <w:rsid w:val="008A0213"/>
    <w:rsid w:val="008A2852"/>
    <w:rsid w:val="008A4DBF"/>
    <w:rsid w:val="008A726C"/>
    <w:rsid w:val="008B0C9C"/>
    <w:rsid w:val="008B2159"/>
    <w:rsid w:val="008B65A0"/>
    <w:rsid w:val="008B6ECE"/>
    <w:rsid w:val="008C101D"/>
    <w:rsid w:val="008C1DAC"/>
    <w:rsid w:val="008C2CD8"/>
    <w:rsid w:val="008C2EA2"/>
    <w:rsid w:val="008C46C7"/>
    <w:rsid w:val="008C4714"/>
    <w:rsid w:val="008C763A"/>
    <w:rsid w:val="008C774A"/>
    <w:rsid w:val="008D12E2"/>
    <w:rsid w:val="008D18CF"/>
    <w:rsid w:val="008D2F7E"/>
    <w:rsid w:val="008D3878"/>
    <w:rsid w:val="008D5444"/>
    <w:rsid w:val="008D69A4"/>
    <w:rsid w:val="008E015B"/>
    <w:rsid w:val="008E0828"/>
    <w:rsid w:val="008E0FD2"/>
    <w:rsid w:val="008E4E61"/>
    <w:rsid w:val="008E50D1"/>
    <w:rsid w:val="008E6104"/>
    <w:rsid w:val="008F1198"/>
    <w:rsid w:val="008F3C8C"/>
    <w:rsid w:val="008F76FF"/>
    <w:rsid w:val="00900387"/>
    <w:rsid w:val="00901EEE"/>
    <w:rsid w:val="00902D6B"/>
    <w:rsid w:val="00903041"/>
    <w:rsid w:val="00903390"/>
    <w:rsid w:val="00903BDE"/>
    <w:rsid w:val="00903D78"/>
    <w:rsid w:val="0091232D"/>
    <w:rsid w:val="00912347"/>
    <w:rsid w:val="00914065"/>
    <w:rsid w:val="009165C4"/>
    <w:rsid w:val="0091681C"/>
    <w:rsid w:val="00916922"/>
    <w:rsid w:val="00922F7F"/>
    <w:rsid w:val="00923334"/>
    <w:rsid w:val="00925C0E"/>
    <w:rsid w:val="00925F99"/>
    <w:rsid w:val="00927A79"/>
    <w:rsid w:val="00932AB8"/>
    <w:rsid w:val="00933E60"/>
    <w:rsid w:val="009356D0"/>
    <w:rsid w:val="00936196"/>
    <w:rsid w:val="00937551"/>
    <w:rsid w:val="0093799C"/>
    <w:rsid w:val="00937BF7"/>
    <w:rsid w:val="00941BD0"/>
    <w:rsid w:val="0094209D"/>
    <w:rsid w:val="00950211"/>
    <w:rsid w:val="00950A30"/>
    <w:rsid w:val="00951EF1"/>
    <w:rsid w:val="009523FD"/>
    <w:rsid w:val="00957AD1"/>
    <w:rsid w:val="00957BC8"/>
    <w:rsid w:val="00957CDF"/>
    <w:rsid w:val="00961AF2"/>
    <w:rsid w:val="009632AE"/>
    <w:rsid w:val="00963C0D"/>
    <w:rsid w:val="00964A70"/>
    <w:rsid w:val="00965D39"/>
    <w:rsid w:val="00966A98"/>
    <w:rsid w:val="00966DF9"/>
    <w:rsid w:val="00966EF7"/>
    <w:rsid w:val="0097022A"/>
    <w:rsid w:val="00971081"/>
    <w:rsid w:val="0097161F"/>
    <w:rsid w:val="00971CF4"/>
    <w:rsid w:val="0097355F"/>
    <w:rsid w:val="0097736F"/>
    <w:rsid w:val="009808D6"/>
    <w:rsid w:val="00980FE3"/>
    <w:rsid w:val="00981C77"/>
    <w:rsid w:val="00981EB7"/>
    <w:rsid w:val="0098392F"/>
    <w:rsid w:val="0098397F"/>
    <w:rsid w:val="00985021"/>
    <w:rsid w:val="00985121"/>
    <w:rsid w:val="0098518D"/>
    <w:rsid w:val="00985A6A"/>
    <w:rsid w:val="00985D38"/>
    <w:rsid w:val="00986913"/>
    <w:rsid w:val="00991BD6"/>
    <w:rsid w:val="009953C9"/>
    <w:rsid w:val="00996975"/>
    <w:rsid w:val="00997BD7"/>
    <w:rsid w:val="009A0647"/>
    <w:rsid w:val="009A12E6"/>
    <w:rsid w:val="009B43A7"/>
    <w:rsid w:val="009C10B7"/>
    <w:rsid w:val="009C15B1"/>
    <w:rsid w:val="009C1ECE"/>
    <w:rsid w:val="009C26E1"/>
    <w:rsid w:val="009C4979"/>
    <w:rsid w:val="009C4AA2"/>
    <w:rsid w:val="009C543B"/>
    <w:rsid w:val="009C596F"/>
    <w:rsid w:val="009C648B"/>
    <w:rsid w:val="009D04CA"/>
    <w:rsid w:val="009D0C31"/>
    <w:rsid w:val="009D3111"/>
    <w:rsid w:val="009E571F"/>
    <w:rsid w:val="009E6320"/>
    <w:rsid w:val="009F0745"/>
    <w:rsid w:val="009F0D90"/>
    <w:rsid w:val="009F1A74"/>
    <w:rsid w:val="009F3853"/>
    <w:rsid w:val="009F4ACB"/>
    <w:rsid w:val="009F5936"/>
    <w:rsid w:val="009F6019"/>
    <w:rsid w:val="009F6570"/>
    <w:rsid w:val="00A00EC7"/>
    <w:rsid w:val="00A02EC8"/>
    <w:rsid w:val="00A033F4"/>
    <w:rsid w:val="00A03B1F"/>
    <w:rsid w:val="00A0546B"/>
    <w:rsid w:val="00A05584"/>
    <w:rsid w:val="00A067E5"/>
    <w:rsid w:val="00A06FCD"/>
    <w:rsid w:val="00A12322"/>
    <w:rsid w:val="00A1256B"/>
    <w:rsid w:val="00A1292E"/>
    <w:rsid w:val="00A13E6A"/>
    <w:rsid w:val="00A1468A"/>
    <w:rsid w:val="00A150D9"/>
    <w:rsid w:val="00A15C9A"/>
    <w:rsid w:val="00A17EF7"/>
    <w:rsid w:val="00A2445A"/>
    <w:rsid w:val="00A24983"/>
    <w:rsid w:val="00A24D48"/>
    <w:rsid w:val="00A27542"/>
    <w:rsid w:val="00A3202E"/>
    <w:rsid w:val="00A32297"/>
    <w:rsid w:val="00A335D2"/>
    <w:rsid w:val="00A342A1"/>
    <w:rsid w:val="00A34E3E"/>
    <w:rsid w:val="00A35840"/>
    <w:rsid w:val="00A371EE"/>
    <w:rsid w:val="00A41691"/>
    <w:rsid w:val="00A4250C"/>
    <w:rsid w:val="00A43BC3"/>
    <w:rsid w:val="00A4454B"/>
    <w:rsid w:val="00A44F59"/>
    <w:rsid w:val="00A46247"/>
    <w:rsid w:val="00A512F5"/>
    <w:rsid w:val="00A51CB0"/>
    <w:rsid w:val="00A527F3"/>
    <w:rsid w:val="00A53035"/>
    <w:rsid w:val="00A549A9"/>
    <w:rsid w:val="00A551C0"/>
    <w:rsid w:val="00A5591B"/>
    <w:rsid w:val="00A56C19"/>
    <w:rsid w:val="00A5795C"/>
    <w:rsid w:val="00A57C88"/>
    <w:rsid w:val="00A60080"/>
    <w:rsid w:val="00A61383"/>
    <w:rsid w:val="00A621CE"/>
    <w:rsid w:val="00A62C2F"/>
    <w:rsid w:val="00A66255"/>
    <w:rsid w:val="00A66276"/>
    <w:rsid w:val="00A66DA6"/>
    <w:rsid w:val="00A67C08"/>
    <w:rsid w:val="00A70A6E"/>
    <w:rsid w:val="00A730D5"/>
    <w:rsid w:val="00A735C3"/>
    <w:rsid w:val="00A743C2"/>
    <w:rsid w:val="00A77927"/>
    <w:rsid w:val="00A8266A"/>
    <w:rsid w:val="00A84D91"/>
    <w:rsid w:val="00A8611E"/>
    <w:rsid w:val="00A907F7"/>
    <w:rsid w:val="00A92A2B"/>
    <w:rsid w:val="00A94562"/>
    <w:rsid w:val="00A954E0"/>
    <w:rsid w:val="00AA4037"/>
    <w:rsid w:val="00AA463E"/>
    <w:rsid w:val="00AA4CB2"/>
    <w:rsid w:val="00AA6924"/>
    <w:rsid w:val="00AB262A"/>
    <w:rsid w:val="00AB57C3"/>
    <w:rsid w:val="00AC26C1"/>
    <w:rsid w:val="00AC2C44"/>
    <w:rsid w:val="00AC56A7"/>
    <w:rsid w:val="00AC6EC3"/>
    <w:rsid w:val="00AD27D7"/>
    <w:rsid w:val="00AD31BB"/>
    <w:rsid w:val="00AD7478"/>
    <w:rsid w:val="00AE23E5"/>
    <w:rsid w:val="00AE2994"/>
    <w:rsid w:val="00AE2E18"/>
    <w:rsid w:val="00AE43E3"/>
    <w:rsid w:val="00AE69D8"/>
    <w:rsid w:val="00AE79B0"/>
    <w:rsid w:val="00AF04D5"/>
    <w:rsid w:val="00AF08A9"/>
    <w:rsid w:val="00AF09A7"/>
    <w:rsid w:val="00AF202A"/>
    <w:rsid w:val="00AF46FA"/>
    <w:rsid w:val="00AF4C3C"/>
    <w:rsid w:val="00AF66EA"/>
    <w:rsid w:val="00AF68F1"/>
    <w:rsid w:val="00AF699E"/>
    <w:rsid w:val="00AF6CE4"/>
    <w:rsid w:val="00AF6FD2"/>
    <w:rsid w:val="00B02189"/>
    <w:rsid w:val="00B03DA8"/>
    <w:rsid w:val="00B04470"/>
    <w:rsid w:val="00B07620"/>
    <w:rsid w:val="00B101E7"/>
    <w:rsid w:val="00B10D42"/>
    <w:rsid w:val="00B1129F"/>
    <w:rsid w:val="00B11BC4"/>
    <w:rsid w:val="00B15A39"/>
    <w:rsid w:val="00B16D8D"/>
    <w:rsid w:val="00B17F43"/>
    <w:rsid w:val="00B21DAB"/>
    <w:rsid w:val="00B25524"/>
    <w:rsid w:val="00B259B6"/>
    <w:rsid w:val="00B25CD3"/>
    <w:rsid w:val="00B26DC4"/>
    <w:rsid w:val="00B27D36"/>
    <w:rsid w:val="00B3214F"/>
    <w:rsid w:val="00B354A3"/>
    <w:rsid w:val="00B35DCB"/>
    <w:rsid w:val="00B37116"/>
    <w:rsid w:val="00B37213"/>
    <w:rsid w:val="00B37316"/>
    <w:rsid w:val="00B40EBA"/>
    <w:rsid w:val="00B410F0"/>
    <w:rsid w:val="00B418DC"/>
    <w:rsid w:val="00B43E7C"/>
    <w:rsid w:val="00B51ED9"/>
    <w:rsid w:val="00B52408"/>
    <w:rsid w:val="00B52882"/>
    <w:rsid w:val="00B54B78"/>
    <w:rsid w:val="00B5689C"/>
    <w:rsid w:val="00B5693B"/>
    <w:rsid w:val="00B56EAE"/>
    <w:rsid w:val="00B56FF3"/>
    <w:rsid w:val="00B60DF9"/>
    <w:rsid w:val="00B61FF1"/>
    <w:rsid w:val="00B65456"/>
    <w:rsid w:val="00B66D61"/>
    <w:rsid w:val="00B66F39"/>
    <w:rsid w:val="00B70161"/>
    <w:rsid w:val="00B70A09"/>
    <w:rsid w:val="00B70B2A"/>
    <w:rsid w:val="00B70C54"/>
    <w:rsid w:val="00B7511A"/>
    <w:rsid w:val="00B839BC"/>
    <w:rsid w:val="00B83F73"/>
    <w:rsid w:val="00B84666"/>
    <w:rsid w:val="00B850AD"/>
    <w:rsid w:val="00B87771"/>
    <w:rsid w:val="00B911C4"/>
    <w:rsid w:val="00B916E6"/>
    <w:rsid w:val="00B9276D"/>
    <w:rsid w:val="00B93FD6"/>
    <w:rsid w:val="00B97C7C"/>
    <w:rsid w:val="00BA12C0"/>
    <w:rsid w:val="00BA346A"/>
    <w:rsid w:val="00BA39E8"/>
    <w:rsid w:val="00BA3B29"/>
    <w:rsid w:val="00BA547C"/>
    <w:rsid w:val="00BA5A10"/>
    <w:rsid w:val="00BA6C8A"/>
    <w:rsid w:val="00BB1CF8"/>
    <w:rsid w:val="00BB6017"/>
    <w:rsid w:val="00BB67C2"/>
    <w:rsid w:val="00BC0C49"/>
    <w:rsid w:val="00BC28E3"/>
    <w:rsid w:val="00BC29D1"/>
    <w:rsid w:val="00BC3E4A"/>
    <w:rsid w:val="00BC7710"/>
    <w:rsid w:val="00BD06AE"/>
    <w:rsid w:val="00BD0C92"/>
    <w:rsid w:val="00BD4690"/>
    <w:rsid w:val="00BD48AE"/>
    <w:rsid w:val="00BD5331"/>
    <w:rsid w:val="00BD5427"/>
    <w:rsid w:val="00BD6269"/>
    <w:rsid w:val="00BD66D6"/>
    <w:rsid w:val="00BD6CAC"/>
    <w:rsid w:val="00BE0312"/>
    <w:rsid w:val="00BE235F"/>
    <w:rsid w:val="00BE3624"/>
    <w:rsid w:val="00BE38DD"/>
    <w:rsid w:val="00BE3AE6"/>
    <w:rsid w:val="00BE46B7"/>
    <w:rsid w:val="00BE484D"/>
    <w:rsid w:val="00BE6FEB"/>
    <w:rsid w:val="00BF08B9"/>
    <w:rsid w:val="00BF12B2"/>
    <w:rsid w:val="00BF14AB"/>
    <w:rsid w:val="00BF3A01"/>
    <w:rsid w:val="00BF5EBE"/>
    <w:rsid w:val="00BF6805"/>
    <w:rsid w:val="00C0011F"/>
    <w:rsid w:val="00C01E07"/>
    <w:rsid w:val="00C04990"/>
    <w:rsid w:val="00C0588E"/>
    <w:rsid w:val="00C07871"/>
    <w:rsid w:val="00C10C28"/>
    <w:rsid w:val="00C12DE7"/>
    <w:rsid w:val="00C14C02"/>
    <w:rsid w:val="00C14F70"/>
    <w:rsid w:val="00C2070C"/>
    <w:rsid w:val="00C21DDA"/>
    <w:rsid w:val="00C235F4"/>
    <w:rsid w:val="00C23697"/>
    <w:rsid w:val="00C25EB7"/>
    <w:rsid w:val="00C2627D"/>
    <w:rsid w:val="00C26892"/>
    <w:rsid w:val="00C31404"/>
    <w:rsid w:val="00C32F6E"/>
    <w:rsid w:val="00C3312B"/>
    <w:rsid w:val="00C3322D"/>
    <w:rsid w:val="00C33D24"/>
    <w:rsid w:val="00C34C92"/>
    <w:rsid w:val="00C36D38"/>
    <w:rsid w:val="00C4009A"/>
    <w:rsid w:val="00C40E3E"/>
    <w:rsid w:val="00C477CA"/>
    <w:rsid w:val="00C518B2"/>
    <w:rsid w:val="00C51ADA"/>
    <w:rsid w:val="00C52E1B"/>
    <w:rsid w:val="00C53BCD"/>
    <w:rsid w:val="00C56555"/>
    <w:rsid w:val="00C60D7F"/>
    <w:rsid w:val="00C617AB"/>
    <w:rsid w:val="00C61FD8"/>
    <w:rsid w:val="00C6261B"/>
    <w:rsid w:val="00C631A3"/>
    <w:rsid w:val="00C653C3"/>
    <w:rsid w:val="00C65E31"/>
    <w:rsid w:val="00C66B4B"/>
    <w:rsid w:val="00C72970"/>
    <w:rsid w:val="00C737E1"/>
    <w:rsid w:val="00C759A8"/>
    <w:rsid w:val="00C76B11"/>
    <w:rsid w:val="00C7754B"/>
    <w:rsid w:val="00C80216"/>
    <w:rsid w:val="00C8140B"/>
    <w:rsid w:val="00C81C6E"/>
    <w:rsid w:val="00C81FA1"/>
    <w:rsid w:val="00C868DA"/>
    <w:rsid w:val="00C90A74"/>
    <w:rsid w:val="00C91F6C"/>
    <w:rsid w:val="00C92289"/>
    <w:rsid w:val="00C9429A"/>
    <w:rsid w:val="00C9445A"/>
    <w:rsid w:val="00C968D5"/>
    <w:rsid w:val="00C9771A"/>
    <w:rsid w:val="00CA316A"/>
    <w:rsid w:val="00CA584B"/>
    <w:rsid w:val="00CA5D1B"/>
    <w:rsid w:val="00CA60D1"/>
    <w:rsid w:val="00CA68AD"/>
    <w:rsid w:val="00CA7401"/>
    <w:rsid w:val="00CB0169"/>
    <w:rsid w:val="00CB0560"/>
    <w:rsid w:val="00CB0ECA"/>
    <w:rsid w:val="00CB2312"/>
    <w:rsid w:val="00CB2E69"/>
    <w:rsid w:val="00CB472A"/>
    <w:rsid w:val="00CB4F00"/>
    <w:rsid w:val="00CB4F99"/>
    <w:rsid w:val="00CB50CE"/>
    <w:rsid w:val="00CB5B85"/>
    <w:rsid w:val="00CB5B8D"/>
    <w:rsid w:val="00CB67E0"/>
    <w:rsid w:val="00CB6BFD"/>
    <w:rsid w:val="00CC1EE1"/>
    <w:rsid w:val="00CC3791"/>
    <w:rsid w:val="00CC44CF"/>
    <w:rsid w:val="00CC46DE"/>
    <w:rsid w:val="00CC5016"/>
    <w:rsid w:val="00CD0EA7"/>
    <w:rsid w:val="00CD1B46"/>
    <w:rsid w:val="00CE1DD5"/>
    <w:rsid w:val="00CE5AC9"/>
    <w:rsid w:val="00CE5BCD"/>
    <w:rsid w:val="00CE5E35"/>
    <w:rsid w:val="00CE72D5"/>
    <w:rsid w:val="00CE7556"/>
    <w:rsid w:val="00CF398F"/>
    <w:rsid w:val="00CF5278"/>
    <w:rsid w:val="00CF6DB5"/>
    <w:rsid w:val="00D00C2E"/>
    <w:rsid w:val="00D01230"/>
    <w:rsid w:val="00D01B63"/>
    <w:rsid w:val="00D02F7B"/>
    <w:rsid w:val="00D03348"/>
    <w:rsid w:val="00D051B3"/>
    <w:rsid w:val="00D05587"/>
    <w:rsid w:val="00D06C03"/>
    <w:rsid w:val="00D07742"/>
    <w:rsid w:val="00D07D38"/>
    <w:rsid w:val="00D12E84"/>
    <w:rsid w:val="00D173FB"/>
    <w:rsid w:val="00D2366C"/>
    <w:rsid w:val="00D23CC7"/>
    <w:rsid w:val="00D24211"/>
    <w:rsid w:val="00D272E4"/>
    <w:rsid w:val="00D30942"/>
    <w:rsid w:val="00D33ADB"/>
    <w:rsid w:val="00D34B17"/>
    <w:rsid w:val="00D4018B"/>
    <w:rsid w:val="00D406D2"/>
    <w:rsid w:val="00D40891"/>
    <w:rsid w:val="00D41CC6"/>
    <w:rsid w:val="00D4385A"/>
    <w:rsid w:val="00D4561E"/>
    <w:rsid w:val="00D45897"/>
    <w:rsid w:val="00D46390"/>
    <w:rsid w:val="00D47096"/>
    <w:rsid w:val="00D47D83"/>
    <w:rsid w:val="00D51E43"/>
    <w:rsid w:val="00D52021"/>
    <w:rsid w:val="00D60027"/>
    <w:rsid w:val="00D62856"/>
    <w:rsid w:val="00D647B9"/>
    <w:rsid w:val="00D65779"/>
    <w:rsid w:val="00D73922"/>
    <w:rsid w:val="00D74204"/>
    <w:rsid w:val="00D7650A"/>
    <w:rsid w:val="00D83E72"/>
    <w:rsid w:val="00D8707E"/>
    <w:rsid w:val="00D87D26"/>
    <w:rsid w:val="00D9008F"/>
    <w:rsid w:val="00D90CC7"/>
    <w:rsid w:val="00D93F3E"/>
    <w:rsid w:val="00D968EC"/>
    <w:rsid w:val="00DA1208"/>
    <w:rsid w:val="00DA1D84"/>
    <w:rsid w:val="00DA421E"/>
    <w:rsid w:val="00DA4E56"/>
    <w:rsid w:val="00DA506B"/>
    <w:rsid w:val="00DA5FD7"/>
    <w:rsid w:val="00DA720C"/>
    <w:rsid w:val="00DB0CA0"/>
    <w:rsid w:val="00DB0E91"/>
    <w:rsid w:val="00DB0FC6"/>
    <w:rsid w:val="00DB1AF3"/>
    <w:rsid w:val="00DB224C"/>
    <w:rsid w:val="00DB2578"/>
    <w:rsid w:val="00DB5359"/>
    <w:rsid w:val="00DB5EAD"/>
    <w:rsid w:val="00DB6C4C"/>
    <w:rsid w:val="00DC2063"/>
    <w:rsid w:val="00DC4255"/>
    <w:rsid w:val="00DC4C91"/>
    <w:rsid w:val="00DC54E5"/>
    <w:rsid w:val="00DC5C6C"/>
    <w:rsid w:val="00DC6164"/>
    <w:rsid w:val="00DC759F"/>
    <w:rsid w:val="00DD08B4"/>
    <w:rsid w:val="00DD12D5"/>
    <w:rsid w:val="00DD16A9"/>
    <w:rsid w:val="00DD1BA1"/>
    <w:rsid w:val="00DD1FBB"/>
    <w:rsid w:val="00DD44CF"/>
    <w:rsid w:val="00DD4D01"/>
    <w:rsid w:val="00DD6A93"/>
    <w:rsid w:val="00DD6C81"/>
    <w:rsid w:val="00DE034B"/>
    <w:rsid w:val="00DE1941"/>
    <w:rsid w:val="00DE19E2"/>
    <w:rsid w:val="00DE2CD0"/>
    <w:rsid w:val="00DE3FC5"/>
    <w:rsid w:val="00DE42D5"/>
    <w:rsid w:val="00DE4655"/>
    <w:rsid w:val="00DE62EF"/>
    <w:rsid w:val="00DF07F0"/>
    <w:rsid w:val="00DF3233"/>
    <w:rsid w:val="00DF42B4"/>
    <w:rsid w:val="00DF52EC"/>
    <w:rsid w:val="00DF578A"/>
    <w:rsid w:val="00E00232"/>
    <w:rsid w:val="00E006F4"/>
    <w:rsid w:val="00E008C8"/>
    <w:rsid w:val="00E00C24"/>
    <w:rsid w:val="00E0119B"/>
    <w:rsid w:val="00E021D2"/>
    <w:rsid w:val="00E034C2"/>
    <w:rsid w:val="00E03E59"/>
    <w:rsid w:val="00E05FB4"/>
    <w:rsid w:val="00E0786F"/>
    <w:rsid w:val="00E07D50"/>
    <w:rsid w:val="00E1080D"/>
    <w:rsid w:val="00E111C3"/>
    <w:rsid w:val="00E121C6"/>
    <w:rsid w:val="00E127E3"/>
    <w:rsid w:val="00E12D73"/>
    <w:rsid w:val="00E16552"/>
    <w:rsid w:val="00E1709A"/>
    <w:rsid w:val="00E17746"/>
    <w:rsid w:val="00E20B6D"/>
    <w:rsid w:val="00E233DD"/>
    <w:rsid w:val="00E23ABD"/>
    <w:rsid w:val="00E26B4F"/>
    <w:rsid w:val="00E270D3"/>
    <w:rsid w:val="00E276C1"/>
    <w:rsid w:val="00E27CF3"/>
    <w:rsid w:val="00E30C3D"/>
    <w:rsid w:val="00E31795"/>
    <w:rsid w:val="00E3189F"/>
    <w:rsid w:val="00E31E7D"/>
    <w:rsid w:val="00E3232A"/>
    <w:rsid w:val="00E3337A"/>
    <w:rsid w:val="00E33C0B"/>
    <w:rsid w:val="00E34F45"/>
    <w:rsid w:val="00E360B6"/>
    <w:rsid w:val="00E36971"/>
    <w:rsid w:val="00E36A22"/>
    <w:rsid w:val="00E40597"/>
    <w:rsid w:val="00E41394"/>
    <w:rsid w:val="00E4350E"/>
    <w:rsid w:val="00E438F5"/>
    <w:rsid w:val="00E43C54"/>
    <w:rsid w:val="00E4555D"/>
    <w:rsid w:val="00E4659F"/>
    <w:rsid w:val="00E47DE6"/>
    <w:rsid w:val="00E47F40"/>
    <w:rsid w:val="00E50476"/>
    <w:rsid w:val="00E50AA6"/>
    <w:rsid w:val="00E53C7B"/>
    <w:rsid w:val="00E5444D"/>
    <w:rsid w:val="00E5530F"/>
    <w:rsid w:val="00E612B3"/>
    <w:rsid w:val="00E63A44"/>
    <w:rsid w:val="00E65A22"/>
    <w:rsid w:val="00E668BD"/>
    <w:rsid w:val="00E679D6"/>
    <w:rsid w:val="00E70437"/>
    <w:rsid w:val="00E712CA"/>
    <w:rsid w:val="00E72125"/>
    <w:rsid w:val="00E74B11"/>
    <w:rsid w:val="00E74D19"/>
    <w:rsid w:val="00E765B0"/>
    <w:rsid w:val="00E76FAD"/>
    <w:rsid w:val="00E771EA"/>
    <w:rsid w:val="00E77976"/>
    <w:rsid w:val="00E85A40"/>
    <w:rsid w:val="00E85D17"/>
    <w:rsid w:val="00E923A8"/>
    <w:rsid w:val="00E930FA"/>
    <w:rsid w:val="00E933CC"/>
    <w:rsid w:val="00E95FD4"/>
    <w:rsid w:val="00E96CCC"/>
    <w:rsid w:val="00E97579"/>
    <w:rsid w:val="00E97CA2"/>
    <w:rsid w:val="00E97F4A"/>
    <w:rsid w:val="00EA1949"/>
    <w:rsid w:val="00EA5928"/>
    <w:rsid w:val="00EA5D52"/>
    <w:rsid w:val="00EA68D7"/>
    <w:rsid w:val="00EA7C44"/>
    <w:rsid w:val="00EA7FB5"/>
    <w:rsid w:val="00EB2415"/>
    <w:rsid w:val="00EB3F68"/>
    <w:rsid w:val="00EC175C"/>
    <w:rsid w:val="00EC1903"/>
    <w:rsid w:val="00EC3350"/>
    <w:rsid w:val="00EC3DC8"/>
    <w:rsid w:val="00ED0867"/>
    <w:rsid w:val="00ED3E4C"/>
    <w:rsid w:val="00ED4F6C"/>
    <w:rsid w:val="00ED5786"/>
    <w:rsid w:val="00ED60F0"/>
    <w:rsid w:val="00ED6DF6"/>
    <w:rsid w:val="00ED741E"/>
    <w:rsid w:val="00EE0907"/>
    <w:rsid w:val="00EE19B6"/>
    <w:rsid w:val="00EE1F64"/>
    <w:rsid w:val="00EE3D29"/>
    <w:rsid w:val="00EE558C"/>
    <w:rsid w:val="00EE7ACE"/>
    <w:rsid w:val="00EF0FFF"/>
    <w:rsid w:val="00EF3EEC"/>
    <w:rsid w:val="00EF5296"/>
    <w:rsid w:val="00EF55B5"/>
    <w:rsid w:val="00EF5C76"/>
    <w:rsid w:val="00EF749E"/>
    <w:rsid w:val="00F00900"/>
    <w:rsid w:val="00F00E16"/>
    <w:rsid w:val="00F022F6"/>
    <w:rsid w:val="00F051E3"/>
    <w:rsid w:val="00F072B1"/>
    <w:rsid w:val="00F10C31"/>
    <w:rsid w:val="00F11D0E"/>
    <w:rsid w:val="00F1271B"/>
    <w:rsid w:val="00F144B4"/>
    <w:rsid w:val="00F14A4F"/>
    <w:rsid w:val="00F15228"/>
    <w:rsid w:val="00F154DD"/>
    <w:rsid w:val="00F22A5D"/>
    <w:rsid w:val="00F230C2"/>
    <w:rsid w:val="00F269D7"/>
    <w:rsid w:val="00F27E94"/>
    <w:rsid w:val="00F323E6"/>
    <w:rsid w:val="00F32C01"/>
    <w:rsid w:val="00F334B9"/>
    <w:rsid w:val="00F33DC6"/>
    <w:rsid w:val="00F35EE8"/>
    <w:rsid w:val="00F36083"/>
    <w:rsid w:val="00F361F3"/>
    <w:rsid w:val="00F36D13"/>
    <w:rsid w:val="00F3761A"/>
    <w:rsid w:val="00F377DD"/>
    <w:rsid w:val="00F4095F"/>
    <w:rsid w:val="00F414CF"/>
    <w:rsid w:val="00F41617"/>
    <w:rsid w:val="00F4172D"/>
    <w:rsid w:val="00F42496"/>
    <w:rsid w:val="00F4459D"/>
    <w:rsid w:val="00F4599F"/>
    <w:rsid w:val="00F468F6"/>
    <w:rsid w:val="00F47F97"/>
    <w:rsid w:val="00F50D3E"/>
    <w:rsid w:val="00F52040"/>
    <w:rsid w:val="00F53566"/>
    <w:rsid w:val="00F547ED"/>
    <w:rsid w:val="00F5567F"/>
    <w:rsid w:val="00F56439"/>
    <w:rsid w:val="00F57484"/>
    <w:rsid w:val="00F57694"/>
    <w:rsid w:val="00F604F6"/>
    <w:rsid w:val="00F61D55"/>
    <w:rsid w:val="00F64A7C"/>
    <w:rsid w:val="00F67409"/>
    <w:rsid w:val="00F71EA9"/>
    <w:rsid w:val="00F72AE1"/>
    <w:rsid w:val="00F76C87"/>
    <w:rsid w:val="00F817CB"/>
    <w:rsid w:val="00F823BA"/>
    <w:rsid w:val="00F83144"/>
    <w:rsid w:val="00F83882"/>
    <w:rsid w:val="00F84EBA"/>
    <w:rsid w:val="00F876DC"/>
    <w:rsid w:val="00F87E41"/>
    <w:rsid w:val="00F91DEE"/>
    <w:rsid w:val="00F92805"/>
    <w:rsid w:val="00F935E6"/>
    <w:rsid w:val="00F94F0C"/>
    <w:rsid w:val="00F95977"/>
    <w:rsid w:val="00F96C4B"/>
    <w:rsid w:val="00F979D9"/>
    <w:rsid w:val="00FA22D4"/>
    <w:rsid w:val="00FA239A"/>
    <w:rsid w:val="00FA2911"/>
    <w:rsid w:val="00FA4CE0"/>
    <w:rsid w:val="00FA4F9D"/>
    <w:rsid w:val="00FA5F6D"/>
    <w:rsid w:val="00FA6B2F"/>
    <w:rsid w:val="00FA6DA6"/>
    <w:rsid w:val="00FB07FC"/>
    <w:rsid w:val="00FB19B3"/>
    <w:rsid w:val="00FB353A"/>
    <w:rsid w:val="00FB37C6"/>
    <w:rsid w:val="00FB4248"/>
    <w:rsid w:val="00FB4357"/>
    <w:rsid w:val="00FB5178"/>
    <w:rsid w:val="00FC3AB6"/>
    <w:rsid w:val="00FC61C3"/>
    <w:rsid w:val="00FC6553"/>
    <w:rsid w:val="00FD2787"/>
    <w:rsid w:val="00FD2D65"/>
    <w:rsid w:val="00FD38FC"/>
    <w:rsid w:val="00FD3FC9"/>
    <w:rsid w:val="00FD4BE2"/>
    <w:rsid w:val="00FD4F72"/>
    <w:rsid w:val="00FD5C20"/>
    <w:rsid w:val="00FD6F3A"/>
    <w:rsid w:val="00FE06DA"/>
    <w:rsid w:val="00FE1934"/>
    <w:rsid w:val="00FE4712"/>
    <w:rsid w:val="00FE5600"/>
    <w:rsid w:val="00FE5D35"/>
    <w:rsid w:val="00FF48C2"/>
    <w:rsid w:val="00FF693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D8C48"/>
  <w15:chartTrackingRefBased/>
  <w15:docId w15:val="{8B5B37CB-F838-4B01-9C6D-DB9ECC6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0F46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F1DE3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aps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34B9"/>
    <w:pPr>
      <w:numPr>
        <w:ilvl w:val="1"/>
        <w:numId w:val="1"/>
      </w:numPr>
      <w:spacing w:before="40"/>
      <w:ind w:left="431" w:hanging="431"/>
      <w:outlineLvl w:val="1"/>
    </w:pPr>
    <w:rPr>
      <w:rFonts w:eastAsiaTheme="majorEastAsia" w:cstheme="majorBidi"/>
      <w:b/>
      <w:smallCap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34B9"/>
    <w:pPr>
      <w:keepNext/>
      <w:keepLines/>
      <w:numPr>
        <w:ilvl w:val="2"/>
        <w:numId w:val="1"/>
      </w:numPr>
      <w:spacing w:before="40" w:after="0"/>
      <w:ind w:left="505" w:hanging="505"/>
      <w:outlineLvl w:val="2"/>
    </w:pPr>
    <w:rPr>
      <w:rFonts w:eastAsiaTheme="majorEastAsia" w:cstheme="majorBidi"/>
      <w:smallCap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1DE3"/>
    <w:rPr>
      <w:rFonts w:ascii="Times New Roman" w:eastAsiaTheme="majorEastAsia" w:hAnsi="Times New Roman" w:cstheme="majorBidi"/>
      <w:b/>
      <w:caps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334B9"/>
    <w:rPr>
      <w:rFonts w:ascii="Times New Roman" w:eastAsiaTheme="majorEastAsia" w:hAnsi="Times New Roman" w:cstheme="majorBidi"/>
      <w:b/>
      <w:smallCaps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334B9"/>
    <w:rPr>
      <w:rFonts w:ascii="Times New Roman" w:eastAsiaTheme="majorEastAsia" w:hAnsi="Times New Roman" w:cstheme="majorBidi"/>
      <w:smallCaps/>
      <w:sz w:val="28"/>
      <w:szCs w:val="24"/>
    </w:rPr>
  </w:style>
  <w:style w:type="paragraph" w:styleId="Zhlav">
    <w:name w:val="header"/>
    <w:basedOn w:val="Normln"/>
    <w:link w:val="ZhlavChar"/>
    <w:uiPriority w:val="99"/>
    <w:unhideWhenUsed/>
    <w:rsid w:val="0076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67AD"/>
  </w:style>
  <w:style w:type="paragraph" w:styleId="Zpat">
    <w:name w:val="footer"/>
    <w:basedOn w:val="Normln"/>
    <w:link w:val="ZpatChar"/>
    <w:uiPriority w:val="99"/>
    <w:unhideWhenUsed/>
    <w:rsid w:val="0076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67AD"/>
  </w:style>
  <w:style w:type="paragraph" w:styleId="Bezmezer">
    <w:name w:val="No Spacing"/>
    <w:uiPriority w:val="1"/>
    <w:qFormat/>
    <w:rsid w:val="008A0213"/>
    <w:pPr>
      <w:spacing w:after="0" w:line="240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269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69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69E8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69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69E8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6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69E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14FDE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116EEF"/>
    <w:pPr>
      <w:numPr>
        <w:numId w:val="0"/>
      </w:numPr>
      <w:spacing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16EE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16EEF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116EEF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116EEF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317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C2EA2"/>
    <w:rPr>
      <w:color w:val="954F72" w:themeColor="followedHyperlink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14065E"/>
    <w:pPr>
      <w:spacing w:line="256" w:lineRule="auto"/>
      <w:ind w:left="720"/>
      <w:contextualSpacing/>
      <w:jc w:val="left"/>
    </w:pPr>
    <w:rPr>
      <w:rFonts w:asciiTheme="minorHAnsi" w:hAnsiTheme="minorHAnsi"/>
      <w:sz w:val="22"/>
    </w:rPr>
  </w:style>
  <w:style w:type="table" w:styleId="Mkatabulky">
    <w:name w:val="Table Grid"/>
    <w:basedOn w:val="Normlntabulka"/>
    <w:uiPriority w:val="39"/>
    <w:rsid w:val="00D23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21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13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13F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413F8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686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itadelo.com/cz/blog/co-jsou-cookies-k-cemu-slouzi-a-mame-se-jich-ba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ntstudio.cz/slovnik/co-je-url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skaposta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digitalni-podpis.cz/rozdil-mezi-komercnim-a-kvalifikovanym-certifikatem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5E710-518D-4C78-9C99-792B3463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13</Pages>
  <Words>2551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260</cp:revision>
  <cp:lastPrinted>2020-09-11T21:42:00Z</cp:lastPrinted>
  <dcterms:created xsi:type="dcterms:W3CDTF">2020-05-30T22:19:00Z</dcterms:created>
  <dcterms:modified xsi:type="dcterms:W3CDTF">2021-03-21T20:26:00Z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91ad2d-c74e-4bcc-a079-aa036b04f981_Enabled">
    <vt:lpwstr>True</vt:lpwstr>
  </property>
  <property fmtid="{D5CDD505-2E9C-101B-9397-08002B2CF9AE}" pid="3" name="MSIP_Label_7591ad2d-c74e-4bcc-a079-aa036b04f981_SiteId">
    <vt:lpwstr>faa6053b-36c4-4c36-af04-796200c185bf</vt:lpwstr>
  </property>
  <property fmtid="{D5CDD505-2E9C-101B-9397-08002B2CF9AE}" pid="4" name="MSIP_Label_7591ad2d-c74e-4bcc-a079-aa036b04f981_Owner">
    <vt:lpwstr>Josef.Faigl@eu.agc.com</vt:lpwstr>
  </property>
  <property fmtid="{D5CDD505-2E9C-101B-9397-08002B2CF9AE}" pid="5" name="MSIP_Label_7591ad2d-c74e-4bcc-a079-aa036b04f981_SetDate">
    <vt:lpwstr>2019-01-13T21:54:56.0580810Z</vt:lpwstr>
  </property>
  <property fmtid="{D5CDD505-2E9C-101B-9397-08002B2CF9AE}" pid="6" name="MSIP_Label_7591ad2d-c74e-4bcc-a079-aa036b04f981_Name">
    <vt:lpwstr>Others</vt:lpwstr>
  </property>
  <property fmtid="{D5CDD505-2E9C-101B-9397-08002B2CF9AE}" pid="7" name="MSIP_Label_7591ad2d-c74e-4bcc-a079-aa036b04f981_Application">
    <vt:lpwstr>Microsoft Azure Information Protection</vt:lpwstr>
  </property>
  <property fmtid="{D5CDD505-2E9C-101B-9397-08002B2CF9AE}" pid="8" name="MSIP_Label_7591ad2d-c74e-4bcc-a079-aa036b04f981_Extended_MSFT_Method">
    <vt:lpwstr>Manual</vt:lpwstr>
  </property>
  <property fmtid="{D5CDD505-2E9C-101B-9397-08002B2CF9AE}" pid="9" name="Sensitivity">
    <vt:lpwstr>Others</vt:lpwstr>
  </property>
</Properties>
</file>